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color w:val="00B050"/>
        </w:rPr>
      </w:pPr>
      <w:r>
        <w:rPr>
          <w:noProof/>
          <w:sz w:val="28"/>
          <w:szCs w:val="28"/>
          <w:lang w:eastAsia="hu-HU"/>
        </w:rPr>
        <w:drawing>
          <wp:anchor distT="0" distB="0" distL="114300" distR="114300" simplePos="0" relativeHeight="251665408" behindDoc="0" locked="0" layoutInCell="1" allowOverlap="1">
            <wp:simplePos x="0" y="0"/>
            <wp:positionH relativeFrom="margin">
              <wp:posOffset>3803015</wp:posOffset>
            </wp:positionH>
            <wp:positionV relativeFrom="paragraph">
              <wp:posOffset>-791210</wp:posOffset>
            </wp:positionV>
            <wp:extent cx="1057087" cy="1088021"/>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ó-kész.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087" cy="1088021"/>
                    </a:xfrm>
                    <a:prstGeom prst="rect">
                      <a:avLst/>
                    </a:prstGeom>
                  </pic:spPr>
                </pic:pic>
              </a:graphicData>
            </a:graphic>
          </wp:anchor>
        </w:drawing>
      </w:r>
    </w:p>
    <w:sdt>
      <w:sdtPr>
        <w:rPr>
          <w:rFonts w:asciiTheme="minorHAnsi" w:eastAsiaTheme="minorHAnsi" w:hAnsiTheme="minorHAnsi" w:cstheme="minorBidi"/>
          <w:b w:val="0"/>
          <w:bCs w:val="0"/>
          <w:i w:val="0"/>
          <w:iCs w:val="0"/>
          <w:color w:val="auto"/>
          <w:sz w:val="40"/>
          <w:szCs w:val="40"/>
        </w:rPr>
        <w:id w:val="1817603917"/>
        <w:docPartObj>
          <w:docPartGallery w:val="Cover Pages"/>
          <w:docPartUnique/>
        </w:docPartObj>
      </w:sdtPr>
      <w:sdtEndPr>
        <w:rPr>
          <w:rFonts w:ascii="Times New Roman" w:hAnsi="Times New Roman" w:cs="Times New Roman"/>
          <w:sz w:val="28"/>
          <w:szCs w:val="28"/>
        </w:rPr>
      </w:sdtEndPr>
      <w:sdtContent>
        <w:p>
          <w:pPr>
            <w:pStyle w:val="Kiemeltidzet"/>
            <w:rPr>
              <w:sz w:val="40"/>
              <w:szCs w:val="40"/>
            </w:rPr>
          </w:pPr>
          <w:r>
            <w:rPr>
              <w:sz w:val="40"/>
              <w:szCs w:val="40"/>
            </w:rPr>
            <w:t>SZEGVÁRI FORRAY MÁTÉ ÁLTALÁNOS ISKOLA</w:t>
          </w:r>
        </w:p>
        <w:p>
          <w:pPr>
            <w:pStyle w:val="Kiemeltidzet"/>
            <w:rPr>
              <w:sz w:val="44"/>
              <w:szCs w:val="44"/>
            </w:rPr>
          </w:pPr>
          <w:r>
            <w:rPr>
              <w:sz w:val="44"/>
              <w:szCs w:val="44"/>
            </w:rPr>
            <w:t>MUNKATERVE</w:t>
          </w:r>
        </w:p>
        <w:p>
          <w:pPr>
            <w:pStyle w:val="Kiemeltidzet"/>
            <w:rPr>
              <w:sz w:val="40"/>
              <w:szCs w:val="40"/>
            </w:rPr>
          </w:pPr>
          <w:r>
            <w:rPr>
              <w:sz w:val="40"/>
              <w:szCs w:val="40"/>
            </w:rPr>
            <w:t>2024/2025. tanév</w:t>
          </w:r>
        </w:p>
        <w:p>
          <w:pPr>
            <w:jc w:val="center"/>
          </w:pPr>
          <w:r>
            <w:rPr>
              <w:noProof/>
              <w:lang w:eastAsia="hu-HU"/>
            </w:rPr>
            <w:drawing>
              <wp:inline distT="0" distB="0" distL="0" distR="0">
                <wp:extent cx="3048000" cy="150495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504950"/>
                        </a:xfrm>
                        <a:prstGeom prst="rect">
                          <a:avLst/>
                        </a:prstGeom>
                        <a:noFill/>
                      </pic:spPr>
                    </pic:pic>
                  </a:graphicData>
                </a:graphic>
              </wp:inline>
            </w:drawing>
          </w:r>
        </w:p>
        <w:p>
          <w:pPr>
            <w:pStyle w:val="Kiemeltidzet"/>
          </w:pPr>
          <w:r>
            <w:rPr>
              <w:sz w:val="40"/>
              <w:szCs w:val="40"/>
            </w:rPr>
            <w:t>Bárány Brigitta, megbízott igazgató</w:t>
          </w:r>
        </w:p>
        <w:p>
          <w:r>
            <w:rPr>
              <w:noProof/>
              <w:lang w:eastAsia="hu-HU"/>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6184265</wp:posOffset>
                        </wp:positionV>
                      </mc:Fallback>
                    </mc:AlternateContent>
                    <wp:extent cx="10060940" cy="695325"/>
                    <wp:effectExtent l="0" t="0" r="0" b="0"/>
                    <wp:wrapSquare wrapText="bothSides"/>
                    <wp:docPr id="152" name="Szövegdoboz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6094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Nincstrkz"/>
                                  <w:jc w:val="right"/>
                                  <w:rPr>
                                    <w:rFonts w:ascii="Times New Roman" w:hAnsi="Times New Roman" w:cs="Times New Roman"/>
                                    <w:color w:val="595959" w:themeColor="text1" w:themeTint="A6"/>
                                    <w:sz w:val="18"/>
                                    <w:szCs w:val="18"/>
                                  </w:rPr>
                                </w:pPr>
                                <w:sdt>
                                  <w:sdtPr>
                                    <w:rPr>
                                      <w:rFonts w:ascii="Times New Roman" w:hAnsi="Times New Roman" w:cs="Times New Roman"/>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rFonts w:ascii="Times New Roman" w:hAnsi="Times New Roman" w:cs="Times New Roman"/>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Szövegdoboz 152" o:spid="_x0000_s1026" type="#_x0000_t202" style="position:absolute;margin-left:0;margin-top:0;width:792.2pt;height:54.75pt;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KjlgIAAH8FAAAOAAAAZHJzL2Uyb0RvYy54bWysVN1O2zAUvp+0d7B8P5KWtYKIFHUgpkkV&#10;oJWJa9ex2wjbx7PdJuXB9gK82I6dpEVsN0y7cU7O+c7/z8VlqxXZCedrMCUdneSUCMOhqs26pD8e&#10;bj6dUeIDMxVTYERJ98LTy9nHDxeNLcQYNqAq4QgaMb5obEk3IdgiyzzfCM38CVhhUCjBaRbw162z&#10;yrEGrWuVjfN8mjXgKuuAC++Re90J6SzZl1LwcCelF4GokmJsIb0uvav4ZrMLVqwds5ua92Gwf4hC&#10;s9qg04OpaxYY2br6D1O65g48yHDCQWcgZc1FygGzGeVvsllumBUpFyyOt4cy+f9nlt/u7h2pK+zd&#10;ZEyJYRqbtHx++bUT6wpW8EwiH6vUWF8geGkRHtov0KJGytjbBfAnj5DsFaZT8IiOVWml0/GL+RJU&#10;xEbsD8UXbSA8WsNu5uefUcZROD2fnI4n0XF2VLfOh68CNIlESR12N4XAdgsfOugAid4M3NRKIZ8V&#10;ypAGjZ5O8qRwkKBxZSJApFnpzcQ8utATFfZKdEa+C4m1ShlERppScaUc2TGcL8a5MGHUB60MoiNK&#10;YhDvUezxx6jeo9zlMXgGEw7Kujbguo7F5TqGXT0NIcsO33fSd3nHEoR21WIdI7mCao8j4KBbJW/5&#10;TY3dWDAf7pnD3cEG4j0Id/hIBVh16ClKNuCe/8aPeBxplFLS4C6W1P/cMicoUd8MDvtomue47Li+&#10;6RcJl4jp2eQsslcD22z1FWAnRnh0LE9kBAc1kNKBfsSLMY8OUcQMR7clXQ3kVeiOA14cLubzBMJN&#10;tSwszNLyYejjmD20j8zZfhYDjvEtDAvLijcj2WFjSw3MtwFkneb1WNC+5rjlaeL7ixTPyOv/hDre&#10;zdlvAAAA//8DAFBLAwQUAAYACAAAACEAqPbG5tkAAAAGAQAADwAAAGRycy9kb3ducmV2LnhtbEyP&#10;wU7DMBBE70j8g7VI3KgNSqsQ4lQIiRscKHyAEy9JqL0O9jYNfD0uF7isZjWrmbf1dvFOzBjTGEjD&#10;9UqBQOqCHanX8Pb6eFWCSGzIGhcINXxhgm1zflabyoYjveC8417kEEqV0TAwT5WUqRvQm7QKE1L2&#10;3kP0hvMae2mjOeZw7+SNUhvpzUi5YTATPgzY7XcHr6GMe/XcPnX+43vmghRat/lkrS8vlvs7EIwL&#10;/x3DCT+jQ5OZ2nAgm4TTkB/h33ny1mVRgGizUrdrkE0t/+M3PwAAAP//AwBQSwECLQAUAAYACAAA&#10;ACEAtoM4kv4AAADhAQAAEwAAAAAAAAAAAAAAAAAAAAAAW0NvbnRlbnRfVHlwZXNdLnhtbFBLAQIt&#10;ABQABgAIAAAAIQA4/SH/1gAAAJQBAAALAAAAAAAAAAAAAAAAAC8BAABfcmVscy8ucmVsc1BLAQIt&#10;ABQABgAIAAAAIQCvISKjlgIAAH8FAAAOAAAAAAAAAAAAAAAAAC4CAABkcnMvZTJvRG9jLnhtbFBL&#10;AQItABQABgAIAAAAIQCo9sbm2QAAAAYBAAAPAAAAAAAAAAAAAAAAAPAEAABkcnMvZG93bnJldi54&#10;bWxQSwUGAAAAAAQABADzAAAA9gUAAAAA&#10;" filled="f" stroked="f" strokeweight=".5pt">
                    <v:path arrowok="t"/>
                    <v:textbox inset="126pt,0,54pt,0">
                      <w:txbxContent>
                        <w:p>
                          <w:pPr>
                            <w:pStyle w:val="Nincstrkz"/>
                            <w:jc w:val="right"/>
                            <w:rPr>
                              <w:rFonts w:ascii="Times New Roman" w:hAnsi="Times New Roman" w:cs="Times New Roman"/>
                              <w:color w:val="595959" w:themeColor="text1" w:themeTint="A6"/>
                              <w:sz w:val="18"/>
                              <w:szCs w:val="18"/>
                            </w:rPr>
                          </w:pPr>
                          <w:sdt>
                            <w:sdtPr>
                              <w:rPr>
                                <w:rFonts w:ascii="Times New Roman" w:hAnsi="Times New Roman" w:cs="Times New Roman"/>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rFonts w:ascii="Times New Roman" w:hAnsi="Times New Roman" w:cs="Times New Roman"/>
                                  <w:color w:val="595959" w:themeColor="text1" w:themeTint="A6"/>
                                  <w:sz w:val="18"/>
                                  <w:szCs w:val="18"/>
                                </w:rPr>
                                <w:t xml:space="preserve">     </w:t>
                              </w:r>
                            </w:sdtContent>
                          </w:sdt>
                        </w:p>
                      </w:txbxContent>
                    </v:textbox>
                    <w10:wrap type="square" anchorx="page" anchory="page"/>
                  </v:shape>
                </w:pict>
              </mc:Fallback>
            </mc:AlternateContent>
          </w:r>
          <w:r>
            <w:rPr>
              <w:noProof/>
              <w:lang w:eastAsia="hu-HU"/>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5292090</wp:posOffset>
                        </wp:positionV>
                      </mc:Fallback>
                    </mc:AlternateContent>
                    <wp:extent cx="10060940" cy="154940"/>
                    <wp:effectExtent l="0" t="0" r="0" b="0"/>
                    <wp:wrapSquare wrapText="bothSides"/>
                    <wp:docPr id="153" name="Szövegdoboz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60940" cy="15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Kivonat"/>
                                  <w:tag w:val=""/>
                                  <w:id w:val="1375273687"/>
                                  <w:showingPlcHdr/>
                                  <w:dataBinding w:prefixMappings="xmlns:ns0='http://schemas.microsoft.com/office/2006/coverPageProps' " w:xpath="/ns0:CoverPageProperties[1]/ns0:Abstract[1]" w:storeItemID="{55AF091B-3C7A-41E3-B477-F2FDAA23CFDA}"/>
                                  <w:text w:multiLine="1"/>
                                </w:sdtPr>
                                <w:sdtContent>
                                  <w:p>
                                    <w:pPr>
                                      <w:pStyle w:val="Nincstrkz"/>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Szövegdoboz 153" o:spid="_x0000_s1027" type="#_x0000_t202" style="position:absolute;margin-left:0;margin-top:0;width:792.2pt;height:12.2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f1mgIAAIYFAAAOAAAAZHJzL2Uyb0RvYy54bWysVM1u2zAMvg/YOwi6r3baJuiMOEXWosOA&#10;oC2WDj0rspQYlUVNUmKnD7YX6IuNkuyk6HbpsItMUx8p/nzk9LJrFNkJ62rQJR2d5JQIzaGq9bqk&#10;Px5uPl1Q4jzTFVOgRUn3wtHL2ccP09YU4hQ2oCphCTrRrmhNSTfemyLLHN+IhrkTMELjpQTbMI+/&#10;dp1VlrXovVHZaZ5PshZsZSxw4Rxqr9MlnUX/Ugru76R0whNVUozNx9PGcxXObDZlxdoys6l5Hwb7&#10;hygaVmt89ODqmnlGtrb+w1VTcwsOpD/h0GQgZc1FzAGzGeVvsllumBExFyyOM4cyuf/nlt/u7i2p&#10;K+zd+IwSzRps0vL55ddOrCtYwTMJeqxSa1yB4KVBuO++QIcWMWNnFsCfHEKyV5hk4BAdqtJJ24Qv&#10;5kvQEBuxPxRfdJ7w4A27mX8+xzuOl6PxeZCD16O5sc5/FdCQIJTUYndjCGy3cD5BB0h4TcNNrRTq&#10;WaE0aUs6ORvn0eBwg86VDgARudK7CXmk0KPk90okJ9+FxFrFDIIislRcKUt2DPnFOBfaj/qglUZ0&#10;QEkM4j2GPf4Y1XuMUx7Dy6D9wbipNdjUsTBcx7CrpyFkmfB9J13KO5TAd6sukWSgwgqqPTLBQpoo&#10;Z/hNjU1ZMOfvmcURwj7iWvB3eEgFWHzoJUo2YJ//pg94ZDbeUtLiSJbU/dwyKyhR3zRyfjTJc5x5&#10;nOL4i4KNwuRifBHUq0Gtt80VYENGuHsMj2IAezWI0kLziItjHh7EK6Y5PltSP4hXPu0IXDxczOcR&#10;hANrmF/opeHBdehPYNtD98is6Snpkc23MMwtK94wM2Ejdcx865GfkbahxKmgfelx2CPx+8UUtsnr&#10;/4g6rs/ZbwAAAP//AwBQSwMEFAAGAAgAAAAhAP+zQDvdAAAABQEAAA8AAABkcnMvZG93bnJldi54&#10;bWxMj0FPAjEQhe8m/odmTLwY6UIWQtbtEoLxYkgMC3ou23G72E7XtsDy7y1e9DIvkzd575tyMVjD&#10;TuhD50jAeJQBQ2qc6qgVsNu+PM6BhShJSeMIBVwwwKK6vSllodyZNniqY8tSCIVCCtAx9gXnodFo&#10;ZRi5Hil5n85bGdPqW668PKdwa/gky2bcyo5Sg5Y9rjQ2X/XRCjjo7Xd92Dwv8/cP87Cevr6tL54L&#10;cX83LJ+ARRzi3zFc8RM6VIlp746kAjMC0iPxd1696TzPge0FTJLyquT/6asfAAAA//8DAFBLAQIt&#10;ABQABgAIAAAAIQC2gziS/gAAAOEBAAATAAAAAAAAAAAAAAAAAAAAAABbQ29udGVudF9UeXBlc10u&#10;eG1sUEsBAi0AFAAGAAgAAAAhADj9If/WAAAAlAEAAAsAAAAAAAAAAAAAAAAALwEAAF9yZWxzLy5y&#10;ZWxzUEsBAi0AFAAGAAgAAAAhAEI7p/WaAgAAhgUAAA4AAAAAAAAAAAAAAAAALgIAAGRycy9lMm9E&#10;b2MueG1sUEsBAi0AFAAGAAgAAAAhAP+zQDvdAAAABQEAAA8AAAAAAAAAAAAAAAAA9AQAAGRycy9k&#10;b3ducmV2LnhtbFBLBQYAAAAABAAEAPMAAAD+BQAAAAA=&#10;" filled="f" stroked="f" strokeweight=".5pt">
                    <v:path arrowok="t"/>
                    <v:textbox style="mso-fit-shape-to-text:t" inset="126pt,0,54pt,0">
                      <w:txbxContent>
                        <w:sdt>
                          <w:sdtPr>
                            <w:rPr>
                              <w:color w:val="595959" w:themeColor="text1" w:themeTint="A6"/>
                              <w:sz w:val="20"/>
                              <w:szCs w:val="20"/>
                            </w:rPr>
                            <w:alias w:val="Kivonat"/>
                            <w:tag w:val=""/>
                            <w:id w:val="1375273687"/>
                            <w:showingPlcHdr/>
                            <w:dataBinding w:prefixMappings="xmlns:ns0='http://schemas.microsoft.com/office/2006/coverPageProps' " w:xpath="/ns0:CoverPageProperties[1]/ns0:Abstract[1]" w:storeItemID="{55AF091B-3C7A-41E3-B477-F2FDAA23CFDA}"/>
                            <w:text w:multiLine="1"/>
                          </w:sdtPr>
                          <w:sdtContent>
                            <w:p>
                              <w:pPr>
                                <w:pStyle w:val="Nincstrkz"/>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rFonts w:ascii="Times New Roman" w:hAnsi="Times New Roman" w:cs="Times New Roman"/>
              <w:b/>
              <w:sz w:val="28"/>
              <w:szCs w:val="28"/>
            </w:rPr>
            <w:br w:type="page"/>
          </w:r>
        </w:p>
      </w:sdtContent>
    </w:sdt>
    <w:sdt>
      <w:sdtPr>
        <w:rPr>
          <w:rFonts w:ascii="Times New Roman" w:eastAsiaTheme="minorHAnsi" w:hAnsi="Times New Roman" w:cs="Times New Roman"/>
          <w:color w:val="auto"/>
          <w:sz w:val="24"/>
          <w:szCs w:val="24"/>
          <w:lang w:eastAsia="en-US"/>
        </w:rPr>
        <w:id w:val="54824651"/>
        <w:docPartObj>
          <w:docPartGallery w:val="Table of Contents"/>
          <w:docPartUnique/>
        </w:docPartObj>
      </w:sdtPr>
      <w:sdtEndPr>
        <w:rPr>
          <w:rFonts w:asciiTheme="minorHAnsi" w:hAnsiTheme="minorHAnsi" w:cstheme="minorBidi"/>
          <w:b/>
          <w:bCs/>
          <w:sz w:val="20"/>
          <w:szCs w:val="20"/>
        </w:rPr>
      </w:sdtEndPr>
      <w:sdtContent>
        <w:p>
          <w:pPr>
            <w:pStyle w:val="Tartalomjegyzkcmsora"/>
            <w:spacing w:before="0" w:line="360" w:lineRule="auto"/>
            <w:rPr>
              <w:rFonts w:ascii="Times New Roman" w:hAnsi="Times New Roman" w:cs="Times New Roman"/>
              <w:sz w:val="24"/>
              <w:szCs w:val="24"/>
            </w:rPr>
          </w:pPr>
          <w:r>
            <w:rPr>
              <w:rFonts w:ascii="Times New Roman" w:hAnsi="Times New Roman" w:cs="Times New Roman"/>
              <w:sz w:val="24"/>
              <w:szCs w:val="24"/>
            </w:rPr>
            <w:t>Tartalom</w:t>
          </w:r>
        </w:p>
        <w:p>
          <w:pPr>
            <w:pStyle w:val="TJ1"/>
            <w:tabs>
              <w:tab w:val="left" w:pos="440"/>
              <w:tab w:val="right" w:leader="dot" w:pos="13992"/>
            </w:tabs>
            <w:rPr>
              <w:rFonts w:eastAsiaTheme="minorEastAsia"/>
              <w:noProof/>
              <w:lang w:eastAsia="hu-HU"/>
            </w:rPr>
          </w:pPr>
          <w:r>
            <w:rPr>
              <w:rFonts w:ascii="Times New Roman" w:hAnsi="Times New Roman" w:cs="Times New Roman"/>
              <w:caps/>
              <w:sz w:val="20"/>
              <w:szCs w:val="20"/>
            </w:rPr>
            <w:fldChar w:fldCharType="begin"/>
          </w:r>
          <w:r>
            <w:rPr>
              <w:rFonts w:ascii="Times New Roman" w:hAnsi="Times New Roman" w:cs="Times New Roman"/>
              <w:caps/>
              <w:sz w:val="20"/>
              <w:szCs w:val="20"/>
            </w:rPr>
            <w:instrText xml:space="preserve"> TOC \o "1-3" \h \z \u </w:instrText>
          </w:r>
          <w:r>
            <w:rPr>
              <w:rFonts w:ascii="Times New Roman" w:hAnsi="Times New Roman" w:cs="Times New Roman"/>
              <w:caps/>
              <w:sz w:val="20"/>
              <w:szCs w:val="20"/>
            </w:rPr>
            <w:fldChar w:fldCharType="separate"/>
          </w:r>
          <w:hyperlink w:anchor="_Toc176970736" w:history="1">
            <w:r>
              <w:rPr>
                <w:rStyle w:val="Hiperhivatkozs"/>
                <w:noProof/>
              </w:rPr>
              <w:t>1</w:t>
            </w:r>
            <w:r>
              <w:rPr>
                <w:rFonts w:eastAsiaTheme="minorEastAsia"/>
                <w:noProof/>
                <w:lang w:eastAsia="hu-HU"/>
              </w:rPr>
              <w:tab/>
            </w:r>
            <w:r>
              <w:rPr>
                <w:rStyle w:val="Hiperhivatkozs"/>
                <w:noProof/>
              </w:rPr>
              <w:t>A 2024/2025. tanév célkitűzéseit az alábbi törvények, rendeletek határozzák meg</w:t>
            </w:r>
            <w:r>
              <w:rPr>
                <w:noProof/>
                <w:webHidden/>
              </w:rPr>
              <w:tab/>
            </w:r>
            <w:r>
              <w:rPr>
                <w:noProof/>
                <w:webHidden/>
              </w:rPr>
              <w:fldChar w:fldCharType="begin"/>
            </w:r>
            <w:r>
              <w:rPr>
                <w:noProof/>
                <w:webHidden/>
              </w:rPr>
              <w:instrText xml:space="preserve"> PAGEREF _Toc176970736 \h </w:instrText>
            </w:r>
            <w:r>
              <w:rPr>
                <w:noProof/>
                <w:webHidden/>
              </w:rPr>
            </w:r>
            <w:r>
              <w:rPr>
                <w:noProof/>
                <w:webHidden/>
              </w:rPr>
              <w:fldChar w:fldCharType="separate"/>
            </w:r>
            <w:r>
              <w:rPr>
                <w:noProof/>
                <w:webHidden/>
              </w:rPr>
              <w:t>4</w:t>
            </w:r>
            <w:r>
              <w:rPr>
                <w:noProof/>
                <w:webHidden/>
              </w:rPr>
              <w:fldChar w:fldCharType="end"/>
            </w:r>
          </w:hyperlink>
        </w:p>
        <w:p>
          <w:pPr>
            <w:pStyle w:val="TJ1"/>
            <w:tabs>
              <w:tab w:val="left" w:pos="440"/>
              <w:tab w:val="right" w:leader="dot" w:pos="13992"/>
            </w:tabs>
            <w:rPr>
              <w:rFonts w:eastAsiaTheme="minorEastAsia"/>
              <w:noProof/>
              <w:lang w:eastAsia="hu-HU"/>
            </w:rPr>
          </w:pPr>
          <w:hyperlink w:anchor="_Toc176970737" w:history="1">
            <w:r>
              <w:rPr>
                <w:rStyle w:val="Hiperhivatkozs"/>
                <w:noProof/>
              </w:rPr>
              <w:t>2</w:t>
            </w:r>
            <w:r>
              <w:rPr>
                <w:rFonts w:eastAsiaTheme="minorEastAsia"/>
                <w:noProof/>
                <w:lang w:eastAsia="hu-HU"/>
              </w:rPr>
              <w:tab/>
            </w:r>
            <w:r>
              <w:rPr>
                <w:rStyle w:val="Hiperhivatkozs"/>
                <w:noProof/>
              </w:rPr>
              <w:t>Személyi feltételek</w:t>
            </w:r>
            <w:r>
              <w:rPr>
                <w:noProof/>
                <w:webHidden/>
              </w:rPr>
              <w:tab/>
            </w:r>
            <w:r>
              <w:rPr>
                <w:noProof/>
                <w:webHidden/>
              </w:rPr>
              <w:fldChar w:fldCharType="begin"/>
            </w:r>
            <w:r>
              <w:rPr>
                <w:noProof/>
                <w:webHidden/>
              </w:rPr>
              <w:instrText xml:space="preserve"> PAGEREF _Toc176970737 \h </w:instrText>
            </w:r>
            <w:r>
              <w:rPr>
                <w:noProof/>
                <w:webHidden/>
              </w:rPr>
            </w:r>
            <w:r>
              <w:rPr>
                <w:noProof/>
                <w:webHidden/>
              </w:rPr>
              <w:fldChar w:fldCharType="separate"/>
            </w:r>
            <w:r>
              <w:rPr>
                <w:noProof/>
                <w:webHidden/>
              </w:rPr>
              <w:t>4</w:t>
            </w:r>
            <w:r>
              <w:rPr>
                <w:noProof/>
                <w:webHidden/>
              </w:rPr>
              <w:fldChar w:fldCharType="end"/>
            </w:r>
          </w:hyperlink>
        </w:p>
        <w:p>
          <w:pPr>
            <w:pStyle w:val="TJ2"/>
            <w:tabs>
              <w:tab w:val="left" w:pos="880"/>
              <w:tab w:val="right" w:leader="dot" w:pos="13992"/>
            </w:tabs>
            <w:rPr>
              <w:rFonts w:eastAsiaTheme="minorEastAsia"/>
              <w:noProof/>
              <w:lang w:eastAsia="hu-HU"/>
            </w:rPr>
          </w:pPr>
          <w:hyperlink w:anchor="_Toc176970738" w:history="1">
            <w:r>
              <w:rPr>
                <w:rStyle w:val="Hiperhivatkozs"/>
                <w:noProof/>
              </w:rPr>
              <w:t>2.1</w:t>
            </w:r>
            <w:r>
              <w:rPr>
                <w:rFonts w:eastAsiaTheme="minorEastAsia"/>
                <w:noProof/>
                <w:lang w:eastAsia="hu-HU"/>
              </w:rPr>
              <w:tab/>
            </w:r>
            <w:r>
              <w:rPr>
                <w:rStyle w:val="Hiperhivatkozs"/>
                <w:noProof/>
              </w:rPr>
              <w:t>Iskolavezetés</w:t>
            </w:r>
            <w:r>
              <w:rPr>
                <w:noProof/>
                <w:webHidden/>
              </w:rPr>
              <w:tab/>
            </w:r>
            <w:r>
              <w:rPr>
                <w:noProof/>
                <w:webHidden/>
              </w:rPr>
              <w:fldChar w:fldCharType="begin"/>
            </w:r>
            <w:r>
              <w:rPr>
                <w:noProof/>
                <w:webHidden/>
              </w:rPr>
              <w:instrText xml:space="preserve"> PAGEREF _Toc176970738 \h </w:instrText>
            </w:r>
            <w:r>
              <w:rPr>
                <w:noProof/>
                <w:webHidden/>
              </w:rPr>
            </w:r>
            <w:r>
              <w:rPr>
                <w:noProof/>
                <w:webHidden/>
              </w:rPr>
              <w:fldChar w:fldCharType="separate"/>
            </w:r>
            <w:r>
              <w:rPr>
                <w:noProof/>
                <w:webHidden/>
              </w:rPr>
              <w:t>4</w:t>
            </w:r>
            <w:r>
              <w:rPr>
                <w:noProof/>
                <w:webHidden/>
              </w:rPr>
              <w:fldChar w:fldCharType="end"/>
            </w:r>
          </w:hyperlink>
        </w:p>
        <w:p>
          <w:pPr>
            <w:pStyle w:val="TJ2"/>
            <w:tabs>
              <w:tab w:val="left" w:pos="880"/>
              <w:tab w:val="right" w:leader="dot" w:pos="13992"/>
            </w:tabs>
            <w:rPr>
              <w:rFonts w:eastAsiaTheme="minorEastAsia"/>
              <w:noProof/>
              <w:lang w:eastAsia="hu-HU"/>
            </w:rPr>
          </w:pPr>
          <w:hyperlink w:anchor="_Toc176970739" w:history="1">
            <w:r>
              <w:rPr>
                <w:rStyle w:val="Hiperhivatkozs"/>
                <w:noProof/>
              </w:rPr>
              <w:t>2.2</w:t>
            </w:r>
            <w:r>
              <w:rPr>
                <w:rFonts w:eastAsiaTheme="minorEastAsia"/>
                <w:noProof/>
                <w:lang w:eastAsia="hu-HU"/>
              </w:rPr>
              <w:tab/>
            </w:r>
            <w:r>
              <w:rPr>
                <w:rStyle w:val="Hiperhivatkozs"/>
                <w:noProof/>
              </w:rPr>
              <w:t>Osztályfőnökök</w:t>
            </w:r>
            <w:r>
              <w:rPr>
                <w:noProof/>
                <w:webHidden/>
              </w:rPr>
              <w:tab/>
            </w:r>
            <w:r>
              <w:rPr>
                <w:noProof/>
                <w:webHidden/>
              </w:rPr>
              <w:fldChar w:fldCharType="begin"/>
            </w:r>
            <w:r>
              <w:rPr>
                <w:noProof/>
                <w:webHidden/>
              </w:rPr>
              <w:instrText xml:space="preserve"> PAGEREF _Toc176970739 \h </w:instrText>
            </w:r>
            <w:r>
              <w:rPr>
                <w:noProof/>
                <w:webHidden/>
              </w:rPr>
            </w:r>
            <w:r>
              <w:rPr>
                <w:noProof/>
                <w:webHidden/>
              </w:rPr>
              <w:fldChar w:fldCharType="separate"/>
            </w:r>
            <w:r>
              <w:rPr>
                <w:noProof/>
                <w:webHidden/>
              </w:rPr>
              <w:t>5</w:t>
            </w:r>
            <w:r>
              <w:rPr>
                <w:noProof/>
                <w:webHidden/>
              </w:rPr>
              <w:fldChar w:fldCharType="end"/>
            </w:r>
          </w:hyperlink>
        </w:p>
        <w:p>
          <w:pPr>
            <w:pStyle w:val="TJ2"/>
            <w:tabs>
              <w:tab w:val="left" w:pos="880"/>
              <w:tab w:val="right" w:leader="dot" w:pos="13992"/>
            </w:tabs>
            <w:rPr>
              <w:rFonts w:eastAsiaTheme="minorEastAsia"/>
              <w:noProof/>
              <w:lang w:eastAsia="hu-HU"/>
            </w:rPr>
          </w:pPr>
          <w:hyperlink w:anchor="_Toc176970740" w:history="1">
            <w:r>
              <w:rPr>
                <w:rStyle w:val="Hiperhivatkozs"/>
                <w:noProof/>
              </w:rPr>
              <w:t>2.3</w:t>
            </w:r>
            <w:r>
              <w:rPr>
                <w:rFonts w:eastAsiaTheme="minorEastAsia"/>
                <w:noProof/>
                <w:lang w:eastAsia="hu-HU"/>
              </w:rPr>
              <w:tab/>
            </w:r>
            <w:r>
              <w:rPr>
                <w:rStyle w:val="Hiperhivatkozs"/>
                <w:noProof/>
              </w:rPr>
              <w:t>Szaktanáraink</w:t>
            </w:r>
            <w:r>
              <w:rPr>
                <w:noProof/>
                <w:webHidden/>
              </w:rPr>
              <w:tab/>
            </w:r>
            <w:r>
              <w:rPr>
                <w:noProof/>
                <w:webHidden/>
              </w:rPr>
              <w:fldChar w:fldCharType="begin"/>
            </w:r>
            <w:r>
              <w:rPr>
                <w:noProof/>
                <w:webHidden/>
              </w:rPr>
              <w:instrText xml:space="preserve"> PAGEREF _Toc176970740 \h </w:instrText>
            </w:r>
            <w:r>
              <w:rPr>
                <w:noProof/>
                <w:webHidden/>
              </w:rPr>
            </w:r>
            <w:r>
              <w:rPr>
                <w:noProof/>
                <w:webHidden/>
              </w:rPr>
              <w:fldChar w:fldCharType="separate"/>
            </w:r>
            <w:r>
              <w:rPr>
                <w:noProof/>
                <w:webHidden/>
              </w:rPr>
              <w:t>5</w:t>
            </w:r>
            <w:r>
              <w:rPr>
                <w:noProof/>
                <w:webHidden/>
              </w:rPr>
              <w:fldChar w:fldCharType="end"/>
            </w:r>
          </w:hyperlink>
        </w:p>
        <w:p>
          <w:pPr>
            <w:pStyle w:val="TJ2"/>
            <w:tabs>
              <w:tab w:val="left" w:pos="880"/>
              <w:tab w:val="right" w:leader="dot" w:pos="13992"/>
            </w:tabs>
            <w:rPr>
              <w:rFonts w:eastAsiaTheme="minorEastAsia"/>
              <w:noProof/>
              <w:lang w:eastAsia="hu-HU"/>
            </w:rPr>
          </w:pPr>
          <w:hyperlink w:anchor="_Toc176970741" w:history="1">
            <w:r>
              <w:rPr>
                <w:rStyle w:val="Hiperhivatkozs"/>
                <w:noProof/>
              </w:rPr>
              <w:t>2.4</w:t>
            </w:r>
            <w:r>
              <w:rPr>
                <w:rFonts w:eastAsiaTheme="minorEastAsia"/>
                <w:noProof/>
                <w:lang w:eastAsia="hu-HU"/>
              </w:rPr>
              <w:tab/>
            </w:r>
            <w:r>
              <w:rPr>
                <w:rStyle w:val="Hiperhivatkozs"/>
                <w:noProof/>
              </w:rPr>
              <w:t>Napközis csoportvezetők</w:t>
            </w:r>
            <w:r>
              <w:rPr>
                <w:noProof/>
                <w:webHidden/>
              </w:rPr>
              <w:tab/>
            </w:r>
            <w:r>
              <w:rPr>
                <w:noProof/>
                <w:webHidden/>
              </w:rPr>
              <w:fldChar w:fldCharType="begin"/>
            </w:r>
            <w:r>
              <w:rPr>
                <w:noProof/>
                <w:webHidden/>
              </w:rPr>
              <w:instrText xml:space="preserve"> PAGEREF _Toc176970741 \h </w:instrText>
            </w:r>
            <w:r>
              <w:rPr>
                <w:noProof/>
                <w:webHidden/>
              </w:rPr>
            </w:r>
            <w:r>
              <w:rPr>
                <w:noProof/>
                <w:webHidden/>
              </w:rPr>
              <w:fldChar w:fldCharType="separate"/>
            </w:r>
            <w:r>
              <w:rPr>
                <w:noProof/>
                <w:webHidden/>
              </w:rPr>
              <w:t>6</w:t>
            </w:r>
            <w:r>
              <w:rPr>
                <w:noProof/>
                <w:webHidden/>
              </w:rPr>
              <w:fldChar w:fldCharType="end"/>
            </w:r>
          </w:hyperlink>
        </w:p>
        <w:p>
          <w:pPr>
            <w:pStyle w:val="TJ2"/>
            <w:tabs>
              <w:tab w:val="left" w:pos="880"/>
              <w:tab w:val="right" w:leader="dot" w:pos="13992"/>
            </w:tabs>
            <w:rPr>
              <w:rFonts w:eastAsiaTheme="minorEastAsia"/>
              <w:noProof/>
              <w:lang w:eastAsia="hu-HU"/>
            </w:rPr>
          </w:pPr>
          <w:hyperlink w:anchor="_Toc176970742" w:history="1">
            <w:r>
              <w:rPr>
                <w:rStyle w:val="Hiperhivatkozs"/>
                <w:noProof/>
              </w:rPr>
              <w:t>2.5</w:t>
            </w:r>
            <w:r>
              <w:rPr>
                <w:rFonts w:eastAsiaTheme="minorEastAsia"/>
                <w:noProof/>
                <w:lang w:eastAsia="hu-HU"/>
              </w:rPr>
              <w:tab/>
            </w:r>
            <w:r>
              <w:rPr>
                <w:rStyle w:val="Hiperhivatkozs"/>
                <w:noProof/>
              </w:rPr>
              <w:t>Nevelést-oktatást közvetlenül segítők</w:t>
            </w:r>
            <w:r>
              <w:rPr>
                <w:noProof/>
                <w:webHidden/>
              </w:rPr>
              <w:tab/>
            </w:r>
            <w:r>
              <w:rPr>
                <w:noProof/>
                <w:webHidden/>
              </w:rPr>
              <w:fldChar w:fldCharType="begin"/>
            </w:r>
            <w:r>
              <w:rPr>
                <w:noProof/>
                <w:webHidden/>
              </w:rPr>
              <w:instrText xml:space="preserve"> PAGEREF _Toc176970742 \h </w:instrText>
            </w:r>
            <w:r>
              <w:rPr>
                <w:noProof/>
                <w:webHidden/>
              </w:rPr>
            </w:r>
            <w:r>
              <w:rPr>
                <w:noProof/>
                <w:webHidden/>
              </w:rPr>
              <w:fldChar w:fldCharType="separate"/>
            </w:r>
            <w:r>
              <w:rPr>
                <w:noProof/>
                <w:webHidden/>
              </w:rPr>
              <w:t>6</w:t>
            </w:r>
            <w:r>
              <w:rPr>
                <w:noProof/>
                <w:webHidden/>
              </w:rPr>
              <w:fldChar w:fldCharType="end"/>
            </w:r>
          </w:hyperlink>
        </w:p>
        <w:p>
          <w:pPr>
            <w:pStyle w:val="TJ2"/>
            <w:tabs>
              <w:tab w:val="left" w:pos="880"/>
              <w:tab w:val="right" w:leader="dot" w:pos="13992"/>
            </w:tabs>
            <w:rPr>
              <w:rFonts w:eastAsiaTheme="minorEastAsia"/>
              <w:noProof/>
              <w:lang w:eastAsia="hu-HU"/>
            </w:rPr>
          </w:pPr>
          <w:hyperlink w:anchor="_Toc176970743" w:history="1">
            <w:r>
              <w:rPr>
                <w:rStyle w:val="Hiperhivatkozs"/>
                <w:noProof/>
              </w:rPr>
              <w:t>2.7</w:t>
            </w:r>
            <w:r>
              <w:rPr>
                <w:rFonts w:eastAsiaTheme="minorEastAsia"/>
                <w:noProof/>
                <w:lang w:eastAsia="hu-HU"/>
              </w:rPr>
              <w:tab/>
            </w:r>
            <w:r>
              <w:rPr>
                <w:rStyle w:val="Hiperhivatkozs"/>
                <w:noProof/>
              </w:rPr>
              <w:t xml:space="preserve"> TECHNIKAI ALKALMAZOTTAK</w:t>
            </w:r>
            <w:r>
              <w:rPr>
                <w:noProof/>
                <w:webHidden/>
              </w:rPr>
              <w:tab/>
            </w:r>
            <w:r>
              <w:rPr>
                <w:noProof/>
                <w:webHidden/>
              </w:rPr>
              <w:fldChar w:fldCharType="begin"/>
            </w:r>
            <w:r>
              <w:rPr>
                <w:noProof/>
                <w:webHidden/>
              </w:rPr>
              <w:instrText xml:space="preserve"> PAGEREF _Toc176970743 \h </w:instrText>
            </w:r>
            <w:r>
              <w:rPr>
                <w:noProof/>
                <w:webHidden/>
              </w:rPr>
            </w:r>
            <w:r>
              <w:rPr>
                <w:noProof/>
                <w:webHidden/>
              </w:rPr>
              <w:fldChar w:fldCharType="separate"/>
            </w:r>
            <w:r>
              <w:rPr>
                <w:noProof/>
                <w:webHidden/>
              </w:rPr>
              <w:t>7</w:t>
            </w:r>
            <w:r>
              <w:rPr>
                <w:noProof/>
                <w:webHidden/>
              </w:rPr>
              <w:fldChar w:fldCharType="end"/>
            </w:r>
          </w:hyperlink>
        </w:p>
        <w:p>
          <w:pPr>
            <w:pStyle w:val="TJ2"/>
            <w:tabs>
              <w:tab w:val="left" w:pos="880"/>
              <w:tab w:val="right" w:leader="dot" w:pos="13992"/>
            </w:tabs>
            <w:rPr>
              <w:rFonts w:eastAsiaTheme="minorEastAsia"/>
              <w:noProof/>
              <w:lang w:eastAsia="hu-HU"/>
            </w:rPr>
          </w:pPr>
          <w:hyperlink w:anchor="_Toc176970744" w:history="1">
            <w:r>
              <w:rPr>
                <w:rStyle w:val="Hiperhivatkozs"/>
                <w:noProof/>
              </w:rPr>
              <w:t>2.8</w:t>
            </w:r>
            <w:r>
              <w:rPr>
                <w:rFonts w:eastAsiaTheme="minorEastAsia"/>
                <w:noProof/>
                <w:lang w:eastAsia="hu-HU"/>
              </w:rPr>
              <w:tab/>
            </w:r>
            <w:r>
              <w:rPr>
                <w:rStyle w:val="Hiperhivatkozs"/>
                <w:noProof/>
              </w:rPr>
              <w:t>A 2024/2025. tanév szeptember 1-i létszáma</w:t>
            </w:r>
            <w:r>
              <w:rPr>
                <w:noProof/>
                <w:webHidden/>
              </w:rPr>
              <w:tab/>
            </w:r>
            <w:r>
              <w:rPr>
                <w:noProof/>
                <w:webHidden/>
              </w:rPr>
              <w:fldChar w:fldCharType="begin"/>
            </w:r>
            <w:r>
              <w:rPr>
                <w:noProof/>
                <w:webHidden/>
              </w:rPr>
              <w:instrText xml:space="preserve"> PAGEREF _Toc176970744 \h </w:instrText>
            </w:r>
            <w:r>
              <w:rPr>
                <w:noProof/>
                <w:webHidden/>
              </w:rPr>
            </w:r>
            <w:r>
              <w:rPr>
                <w:noProof/>
                <w:webHidden/>
              </w:rPr>
              <w:fldChar w:fldCharType="separate"/>
            </w:r>
            <w:r>
              <w:rPr>
                <w:noProof/>
                <w:webHidden/>
              </w:rPr>
              <w:t>8</w:t>
            </w:r>
            <w:r>
              <w:rPr>
                <w:noProof/>
                <w:webHidden/>
              </w:rPr>
              <w:fldChar w:fldCharType="end"/>
            </w:r>
          </w:hyperlink>
        </w:p>
        <w:p>
          <w:pPr>
            <w:pStyle w:val="TJ1"/>
            <w:tabs>
              <w:tab w:val="right" w:leader="dot" w:pos="13992"/>
            </w:tabs>
            <w:rPr>
              <w:rFonts w:eastAsiaTheme="minorEastAsia"/>
              <w:noProof/>
              <w:lang w:eastAsia="hu-HU"/>
            </w:rPr>
          </w:pPr>
          <w:hyperlink w:anchor="_Toc176970745" w:history="1">
            <w:r>
              <w:rPr>
                <w:rStyle w:val="Hiperhivatkozs"/>
                <w:noProof/>
              </w:rPr>
              <w:t>3 Tárgyi feltételek</w:t>
            </w:r>
            <w:r>
              <w:rPr>
                <w:noProof/>
                <w:webHidden/>
              </w:rPr>
              <w:tab/>
            </w:r>
            <w:r>
              <w:rPr>
                <w:noProof/>
                <w:webHidden/>
              </w:rPr>
              <w:fldChar w:fldCharType="begin"/>
            </w:r>
            <w:r>
              <w:rPr>
                <w:noProof/>
                <w:webHidden/>
              </w:rPr>
              <w:instrText xml:space="preserve"> PAGEREF _Toc176970745 \h </w:instrText>
            </w:r>
            <w:r>
              <w:rPr>
                <w:noProof/>
                <w:webHidden/>
              </w:rPr>
            </w:r>
            <w:r>
              <w:rPr>
                <w:noProof/>
                <w:webHidden/>
              </w:rPr>
              <w:fldChar w:fldCharType="separate"/>
            </w:r>
            <w:r>
              <w:rPr>
                <w:noProof/>
                <w:webHidden/>
              </w:rPr>
              <w:t>9</w:t>
            </w:r>
            <w:r>
              <w:rPr>
                <w:noProof/>
                <w:webHidden/>
              </w:rPr>
              <w:fldChar w:fldCharType="end"/>
            </w:r>
          </w:hyperlink>
        </w:p>
        <w:p>
          <w:pPr>
            <w:pStyle w:val="TJ1"/>
            <w:tabs>
              <w:tab w:val="right" w:leader="dot" w:pos="13992"/>
            </w:tabs>
            <w:rPr>
              <w:rFonts w:eastAsiaTheme="minorEastAsia"/>
              <w:noProof/>
              <w:lang w:eastAsia="hu-HU"/>
            </w:rPr>
          </w:pPr>
          <w:hyperlink w:anchor="_Toc176970746" w:history="1">
            <w:r>
              <w:rPr>
                <w:rStyle w:val="Hiperhivatkozs"/>
                <w:noProof/>
              </w:rPr>
              <w:t>4 A 2024/2025. tanév kiemelt feladatai</w:t>
            </w:r>
            <w:r>
              <w:rPr>
                <w:noProof/>
                <w:webHidden/>
              </w:rPr>
              <w:tab/>
            </w:r>
            <w:r>
              <w:rPr>
                <w:noProof/>
                <w:webHidden/>
              </w:rPr>
              <w:fldChar w:fldCharType="begin"/>
            </w:r>
            <w:r>
              <w:rPr>
                <w:noProof/>
                <w:webHidden/>
              </w:rPr>
              <w:instrText xml:space="preserve"> PAGEREF _Toc176970746 \h </w:instrText>
            </w:r>
            <w:r>
              <w:rPr>
                <w:noProof/>
                <w:webHidden/>
              </w:rPr>
            </w:r>
            <w:r>
              <w:rPr>
                <w:noProof/>
                <w:webHidden/>
              </w:rPr>
              <w:fldChar w:fldCharType="separate"/>
            </w:r>
            <w:r>
              <w:rPr>
                <w:noProof/>
                <w:webHidden/>
              </w:rPr>
              <w:t>10</w:t>
            </w:r>
            <w:r>
              <w:rPr>
                <w:noProof/>
                <w:webHidden/>
              </w:rPr>
              <w:fldChar w:fldCharType="end"/>
            </w:r>
          </w:hyperlink>
        </w:p>
        <w:p>
          <w:pPr>
            <w:pStyle w:val="TJ2"/>
            <w:tabs>
              <w:tab w:val="right" w:leader="dot" w:pos="13992"/>
            </w:tabs>
            <w:rPr>
              <w:rFonts w:eastAsiaTheme="minorEastAsia"/>
              <w:noProof/>
              <w:lang w:eastAsia="hu-HU"/>
            </w:rPr>
          </w:pPr>
          <w:hyperlink w:anchor="_Toc176970747" w:history="1">
            <w:r>
              <w:rPr>
                <w:rStyle w:val="Hiperhivatkozs"/>
                <w:noProof/>
              </w:rPr>
              <w:t>4.1 Szervezési-vezetési területen</w:t>
            </w:r>
            <w:r>
              <w:rPr>
                <w:noProof/>
                <w:webHidden/>
              </w:rPr>
              <w:tab/>
            </w:r>
            <w:r>
              <w:rPr>
                <w:noProof/>
                <w:webHidden/>
              </w:rPr>
              <w:fldChar w:fldCharType="begin"/>
            </w:r>
            <w:r>
              <w:rPr>
                <w:noProof/>
                <w:webHidden/>
              </w:rPr>
              <w:instrText xml:space="preserve"> PAGEREF _Toc176970747 \h </w:instrText>
            </w:r>
            <w:r>
              <w:rPr>
                <w:noProof/>
                <w:webHidden/>
              </w:rPr>
            </w:r>
            <w:r>
              <w:rPr>
                <w:noProof/>
                <w:webHidden/>
              </w:rPr>
              <w:fldChar w:fldCharType="separate"/>
            </w:r>
            <w:r>
              <w:rPr>
                <w:noProof/>
                <w:webHidden/>
              </w:rPr>
              <w:t>10</w:t>
            </w:r>
            <w:r>
              <w:rPr>
                <w:noProof/>
                <w:webHidden/>
              </w:rPr>
              <w:fldChar w:fldCharType="end"/>
            </w:r>
          </w:hyperlink>
        </w:p>
        <w:p>
          <w:pPr>
            <w:pStyle w:val="TJ2"/>
            <w:tabs>
              <w:tab w:val="right" w:leader="dot" w:pos="13992"/>
            </w:tabs>
            <w:rPr>
              <w:rFonts w:eastAsiaTheme="minorEastAsia"/>
              <w:noProof/>
              <w:lang w:eastAsia="hu-HU"/>
            </w:rPr>
          </w:pPr>
          <w:hyperlink w:anchor="_Toc176970748" w:history="1">
            <w:r>
              <w:rPr>
                <w:rStyle w:val="Hiperhivatkozs"/>
                <w:noProof/>
              </w:rPr>
              <w:t>4.2 Oktatás területén</w:t>
            </w:r>
            <w:r>
              <w:rPr>
                <w:noProof/>
                <w:webHidden/>
              </w:rPr>
              <w:tab/>
            </w:r>
            <w:r>
              <w:rPr>
                <w:noProof/>
                <w:webHidden/>
              </w:rPr>
              <w:fldChar w:fldCharType="begin"/>
            </w:r>
            <w:r>
              <w:rPr>
                <w:noProof/>
                <w:webHidden/>
              </w:rPr>
              <w:instrText xml:space="preserve"> PAGEREF _Toc176970748 \h </w:instrText>
            </w:r>
            <w:r>
              <w:rPr>
                <w:noProof/>
                <w:webHidden/>
              </w:rPr>
            </w:r>
            <w:r>
              <w:rPr>
                <w:noProof/>
                <w:webHidden/>
              </w:rPr>
              <w:fldChar w:fldCharType="separate"/>
            </w:r>
            <w:r>
              <w:rPr>
                <w:noProof/>
                <w:webHidden/>
              </w:rPr>
              <w:t>11</w:t>
            </w:r>
            <w:r>
              <w:rPr>
                <w:noProof/>
                <w:webHidden/>
              </w:rPr>
              <w:fldChar w:fldCharType="end"/>
            </w:r>
          </w:hyperlink>
        </w:p>
        <w:p>
          <w:pPr>
            <w:pStyle w:val="TJ2"/>
            <w:tabs>
              <w:tab w:val="right" w:leader="dot" w:pos="13992"/>
            </w:tabs>
            <w:rPr>
              <w:rFonts w:eastAsiaTheme="minorEastAsia"/>
              <w:noProof/>
              <w:lang w:eastAsia="hu-HU"/>
            </w:rPr>
          </w:pPr>
          <w:hyperlink w:anchor="_Toc176970749" w:history="1">
            <w:r>
              <w:rPr>
                <w:rStyle w:val="Hiperhivatkozs"/>
                <w:noProof/>
              </w:rPr>
              <w:t>4.3 Nevelés területén</w:t>
            </w:r>
            <w:r>
              <w:rPr>
                <w:noProof/>
                <w:webHidden/>
              </w:rPr>
              <w:tab/>
            </w:r>
            <w:r>
              <w:rPr>
                <w:noProof/>
                <w:webHidden/>
              </w:rPr>
              <w:fldChar w:fldCharType="begin"/>
            </w:r>
            <w:r>
              <w:rPr>
                <w:noProof/>
                <w:webHidden/>
              </w:rPr>
              <w:instrText xml:space="preserve"> PAGEREF _Toc176970749 \h </w:instrText>
            </w:r>
            <w:r>
              <w:rPr>
                <w:noProof/>
                <w:webHidden/>
              </w:rPr>
            </w:r>
            <w:r>
              <w:rPr>
                <w:noProof/>
                <w:webHidden/>
              </w:rPr>
              <w:fldChar w:fldCharType="separate"/>
            </w:r>
            <w:r>
              <w:rPr>
                <w:noProof/>
                <w:webHidden/>
              </w:rPr>
              <w:t>12</w:t>
            </w:r>
            <w:r>
              <w:rPr>
                <w:noProof/>
                <w:webHidden/>
              </w:rPr>
              <w:fldChar w:fldCharType="end"/>
            </w:r>
          </w:hyperlink>
        </w:p>
        <w:p>
          <w:pPr>
            <w:pStyle w:val="TJ1"/>
            <w:tabs>
              <w:tab w:val="right" w:leader="dot" w:pos="13992"/>
            </w:tabs>
            <w:rPr>
              <w:rFonts w:eastAsiaTheme="minorEastAsia"/>
              <w:noProof/>
              <w:lang w:eastAsia="hu-HU"/>
            </w:rPr>
          </w:pPr>
          <w:hyperlink w:anchor="_Toc176970750" w:history="1">
            <w:r>
              <w:rPr>
                <w:rStyle w:val="Hiperhivatkozs"/>
                <w:noProof/>
              </w:rPr>
              <w:t>5 A célok megvalósításához elvégzendő feladatok, elvárt eredmények</w:t>
            </w:r>
            <w:r>
              <w:rPr>
                <w:noProof/>
                <w:webHidden/>
              </w:rPr>
              <w:tab/>
            </w:r>
            <w:r>
              <w:rPr>
                <w:noProof/>
                <w:webHidden/>
              </w:rPr>
              <w:fldChar w:fldCharType="begin"/>
            </w:r>
            <w:r>
              <w:rPr>
                <w:noProof/>
                <w:webHidden/>
              </w:rPr>
              <w:instrText xml:space="preserve"> PAGEREF _Toc176970750 \h </w:instrText>
            </w:r>
            <w:r>
              <w:rPr>
                <w:noProof/>
                <w:webHidden/>
              </w:rPr>
            </w:r>
            <w:r>
              <w:rPr>
                <w:noProof/>
                <w:webHidden/>
              </w:rPr>
              <w:fldChar w:fldCharType="separate"/>
            </w:r>
            <w:r>
              <w:rPr>
                <w:noProof/>
                <w:webHidden/>
              </w:rPr>
              <w:t>12</w:t>
            </w:r>
            <w:r>
              <w:rPr>
                <w:noProof/>
                <w:webHidden/>
              </w:rPr>
              <w:fldChar w:fldCharType="end"/>
            </w:r>
          </w:hyperlink>
        </w:p>
        <w:p>
          <w:pPr>
            <w:pStyle w:val="TJ2"/>
            <w:tabs>
              <w:tab w:val="right" w:leader="dot" w:pos="13992"/>
            </w:tabs>
            <w:rPr>
              <w:rFonts w:eastAsiaTheme="minorEastAsia"/>
              <w:noProof/>
              <w:lang w:eastAsia="hu-HU"/>
            </w:rPr>
          </w:pPr>
          <w:hyperlink w:anchor="_Toc176970751" w:history="1">
            <w:r>
              <w:rPr>
                <w:rStyle w:val="Hiperhivatkozs"/>
                <w:noProof/>
              </w:rPr>
              <w:t>5.1 Magas színvonalú, hatékony szakmai munka területén</w:t>
            </w:r>
            <w:r>
              <w:rPr>
                <w:noProof/>
                <w:webHidden/>
              </w:rPr>
              <w:tab/>
            </w:r>
            <w:r>
              <w:rPr>
                <w:noProof/>
                <w:webHidden/>
              </w:rPr>
              <w:fldChar w:fldCharType="begin"/>
            </w:r>
            <w:r>
              <w:rPr>
                <w:noProof/>
                <w:webHidden/>
              </w:rPr>
              <w:instrText xml:space="preserve"> PAGEREF _Toc176970751 \h </w:instrText>
            </w:r>
            <w:r>
              <w:rPr>
                <w:noProof/>
                <w:webHidden/>
              </w:rPr>
            </w:r>
            <w:r>
              <w:rPr>
                <w:noProof/>
                <w:webHidden/>
              </w:rPr>
              <w:fldChar w:fldCharType="separate"/>
            </w:r>
            <w:r>
              <w:rPr>
                <w:noProof/>
                <w:webHidden/>
              </w:rPr>
              <w:t>12</w:t>
            </w:r>
            <w:r>
              <w:rPr>
                <w:noProof/>
                <w:webHidden/>
              </w:rPr>
              <w:fldChar w:fldCharType="end"/>
            </w:r>
          </w:hyperlink>
        </w:p>
        <w:p>
          <w:pPr>
            <w:pStyle w:val="TJ2"/>
            <w:tabs>
              <w:tab w:val="right" w:leader="dot" w:pos="13992"/>
            </w:tabs>
            <w:rPr>
              <w:rFonts w:eastAsiaTheme="minorEastAsia"/>
              <w:noProof/>
              <w:lang w:eastAsia="hu-HU"/>
            </w:rPr>
          </w:pPr>
          <w:hyperlink w:anchor="_Toc176970752" w:history="1">
            <w:r>
              <w:rPr>
                <w:rStyle w:val="Hiperhivatkozs"/>
                <w:noProof/>
              </w:rPr>
              <w:t>5.2 Hatékony önálló tanulás-mint kulcskompetencia fejlesztése</w:t>
            </w:r>
            <w:r>
              <w:rPr>
                <w:noProof/>
                <w:webHidden/>
              </w:rPr>
              <w:tab/>
            </w:r>
            <w:r>
              <w:rPr>
                <w:noProof/>
                <w:webHidden/>
              </w:rPr>
              <w:fldChar w:fldCharType="begin"/>
            </w:r>
            <w:r>
              <w:rPr>
                <w:noProof/>
                <w:webHidden/>
              </w:rPr>
              <w:instrText xml:space="preserve"> PAGEREF _Toc176970752 \h </w:instrText>
            </w:r>
            <w:r>
              <w:rPr>
                <w:noProof/>
                <w:webHidden/>
              </w:rPr>
            </w:r>
            <w:r>
              <w:rPr>
                <w:noProof/>
                <w:webHidden/>
              </w:rPr>
              <w:fldChar w:fldCharType="separate"/>
            </w:r>
            <w:r>
              <w:rPr>
                <w:noProof/>
                <w:webHidden/>
              </w:rPr>
              <w:t>13</w:t>
            </w:r>
            <w:r>
              <w:rPr>
                <w:noProof/>
                <w:webHidden/>
              </w:rPr>
              <w:fldChar w:fldCharType="end"/>
            </w:r>
          </w:hyperlink>
        </w:p>
        <w:p>
          <w:pPr>
            <w:pStyle w:val="TJ2"/>
            <w:tabs>
              <w:tab w:val="right" w:leader="dot" w:pos="13992"/>
            </w:tabs>
            <w:rPr>
              <w:rFonts w:eastAsiaTheme="minorEastAsia"/>
              <w:noProof/>
              <w:lang w:eastAsia="hu-HU"/>
            </w:rPr>
          </w:pPr>
          <w:hyperlink w:anchor="_Toc176970753" w:history="1">
            <w:r>
              <w:rPr>
                <w:rStyle w:val="Hiperhivatkozs"/>
                <w:noProof/>
              </w:rPr>
              <w:t>5.3 Az iskola szervezése területén</w:t>
            </w:r>
            <w:r>
              <w:rPr>
                <w:noProof/>
                <w:webHidden/>
              </w:rPr>
              <w:tab/>
            </w:r>
            <w:r>
              <w:rPr>
                <w:noProof/>
                <w:webHidden/>
              </w:rPr>
              <w:fldChar w:fldCharType="begin"/>
            </w:r>
            <w:r>
              <w:rPr>
                <w:noProof/>
                <w:webHidden/>
              </w:rPr>
              <w:instrText xml:space="preserve"> PAGEREF _Toc176970753 \h </w:instrText>
            </w:r>
            <w:r>
              <w:rPr>
                <w:noProof/>
                <w:webHidden/>
              </w:rPr>
            </w:r>
            <w:r>
              <w:rPr>
                <w:noProof/>
                <w:webHidden/>
              </w:rPr>
              <w:fldChar w:fldCharType="separate"/>
            </w:r>
            <w:r>
              <w:rPr>
                <w:noProof/>
                <w:webHidden/>
              </w:rPr>
              <w:t>14</w:t>
            </w:r>
            <w:r>
              <w:rPr>
                <w:noProof/>
                <w:webHidden/>
              </w:rPr>
              <w:fldChar w:fldCharType="end"/>
            </w:r>
          </w:hyperlink>
        </w:p>
        <w:p>
          <w:pPr>
            <w:pStyle w:val="TJ2"/>
            <w:tabs>
              <w:tab w:val="right" w:leader="dot" w:pos="13992"/>
            </w:tabs>
            <w:rPr>
              <w:rFonts w:eastAsiaTheme="minorEastAsia"/>
              <w:noProof/>
              <w:lang w:eastAsia="hu-HU"/>
            </w:rPr>
          </w:pPr>
          <w:hyperlink w:anchor="_Toc176970754" w:history="1">
            <w:r>
              <w:rPr>
                <w:rStyle w:val="Hiperhivatkozs"/>
                <w:noProof/>
              </w:rPr>
              <w:t>5.4 Az iskolavezetés folyamatosan ellenőrzi</w:t>
            </w:r>
            <w:r>
              <w:rPr>
                <w:noProof/>
                <w:webHidden/>
              </w:rPr>
              <w:tab/>
            </w:r>
            <w:r>
              <w:rPr>
                <w:noProof/>
                <w:webHidden/>
              </w:rPr>
              <w:fldChar w:fldCharType="begin"/>
            </w:r>
            <w:r>
              <w:rPr>
                <w:noProof/>
                <w:webHidden/>
              </w:rPr>
              <w:instrText xml:space="preserve"> PAGEREF _Toc176970754 \h </w:instrText>
            </w:r>
            <w:r>
              <w:rPr>
                <w:noProof/>
                <w:webHidden/>
              </w:rPr>
            </w:r>
            <w:r>
              <w:rPr>
                <w:noProof/>
                <w:webHidden/>
              </w:rPr>
              <w:fldChar w:fldCharType="separate"/>
            </w:r>
            <w:r>
              <w:rPr>
                <w:noProof/>
                <w:webHidden/>
              </w:rPr>
              <w:t>14</w:t>
            </w:r>
            <w:r>
              <w:rPr>
                <w:noProof/>
                <w:webHidden/>
              </w:rPr>
              <w:fldChar w:fldCharType="end"/>
            </w:r>
          </w:hyperlink>
        </w:p>
        <w:p>
          <w:pPr>
            <w:pStyle w:val="TJ2"/>
            <w:tabs>
              <w:tab w:val="right" w:leader="dot" w:pos="13992"/>
            </w:tabs>
            <w:rPr>
              <w:rFonts w:eastAsiaTheme="minorEastAsia"/>
              <w:noProof/>
              <w:lang w:eastAsia="hu-HU"/>
            </w:rPr>
          </w:pPr>
          <w:hyperlink w:anchor="_Toc176970755" w:history="1">
            <w:r>
              <w:rPr>
                <w:rStyle w:val="Hiperhivatkozs"/>
                <w:noProof/>
              </w:rPr>
              <w:t>5.5 Kiemelt szakmai ellenőrzési terület a tanévben</w:t>
            </w:r>
            <w:r>
              <w:rPr>
                <w:noProof/>
                <w:webHidden/>
              </w:rPr>
              <w:tab/>
            </w:r>
            <w:r>
              <w:rPr>
                <w:noProof/>
                <w:webHidden/>
              </w:rPr>
              <w:fldChar w:fldCharType="begin"/>
            </w:r>
            <w:r>
              <w:rPr>
                <w:noProof/>
                <w:webHidden/>
              </w:rPr>
              <w:instrText xml:space="preserve"> PAGEREF _Toc176970755 \h </w:instrText>
            </w:r>
            <w:r>
              <w:rPr>
                <w:noProof/>
                <w:webHidden/>
              </w:rPr>
            </w:r>
            <w:r>
              <w:rPr>
                <w:noProof/>
                <w:webHidden/>
              </w:rPr>
              <w:fldChar w:fldCharType="separate"/>
            </w:r>
            <w:r>
              <w:rPr>
                <w:noProof/>
                <w:webHidden/>
              </w:rPr>
              <w:t>15</w:t>
            </w:r>
            <w:r>
              <w:rPr>
                <w:noProof/>
                <w:webHidden/>
              </w:rPr>
              <w:fldChar w:fldCharType="end"/>
            </w:r>
          </w:hyperlink>
        </w:p>
        <w:p>
          <w:pPr>
            <w:pStyle w:val="TJ2"/>
            <w:tabs>
              <w:tab w:val="right" w:leader="dot" w:pos="13992"/>
            </w:tabs>
            <w:rPr>
              <w:rFonts w:eastAsiaTheme="minorEastAsia"/>
              <w:noProof/>
              <w:lang w:eastAsia="hu-HU"/>
            </w:rPr>
          </w:pPr>
          <w:hyperlink w:anchor="_Toc176970756" w:history="1">
            <w:r>
              <w:rPr>
                <w:rStyle w:val="Hiperhivatkozs"/>
                <w:noProof/>
              </w:rPr>
              <w:t>5.6 Az ellenőrzések mellett a vezetőség beszámolót hallgat meg</w:t>
            </w:r>
            <w:r>
              <w:rPr>
                <w:noProof/>
                <w:webHidden/>
              </w:rPr>
              <w:tab/>
            </w:r>
            <w:r>
              <w:rPr>
                <w:noProof/>
                <w:webHidden/>
              </w:rPr>
              <w:fldChar w:fldCharType="begin"/>
            </w:r>
            <w:r>
              <w:rPr>
                <w:noProof/>
                <w:webHidden/>
              </w:rPr>
              <w:instrText xml:space="preserve"> PAGEREF _Toc176970756 \h </w:instrText>
            </w:r>
            <w:r>
              <w:rPr>
                <w:noProof/>
                <w:webHidden/>
              </w:rPr>
            </w:r>
            <w:r>
              <w:rPr>
                <w:noProof/>
                <w:webHidden/>
              </w:rPr>
              <w:fldChar w:fldCharType="separate"/>
            </w:r>
            <w:r>
              <w:rPr>
                <w:noProof/>
                <w:webHidden/>
              </w:rPr>
              <w:t>16</w:t>
            </w:r>
            <w:r>
              <w:rPr>
                <w:noProof/>
                <w:webHidden/>
              </w:rPr>
              <w:fldChar w:fldCharType="end"/>
            </w:r>
          </w:hyperlink>
        </w:p>
        <w:p>
          <w:pPr>
            <w:pStyle w:val="TJ1"/>
            <w:tabs>
              <w:tab w:val="right" w:leader="dot" w:pos="13992"/>
            </w:tabs>
            <w:rPr>
              <w:rFonts w:eastAsiaTheme="minorEastAsia"/>
              <w:noProof/>
              <w:lang w:eastAsia="hu-HU"/>
            </w:rPr>
          </w:pPr>
          <w:hyperlink w:anchor="_Toc176970757" w:history="1">
            <w:r>
              <w:rPr>
                <w:rStyle w:val="Hiperhivatkozs"/>
                <w:noProof/>
              </w:rPr>
              <w:t>6 Tantestületi értekezletek</w:t>
            </w:r>
            <w:r>
              <w:rPr>
                <w:noProof/>
                <w:webHidden/>
              </w:rPr>
              <w:tab/>
            </w:r>
            <w:r>
              <w:rPr>
                <w:noProof/>
                <w:webHidden/>
              </w:rPr>
              <w:fldChar w:fldCharType="begin"/>
            </w:r>
            <w:r>
              <w:rPr>
                <w:noProof/>
                <w:webHidden/>
              </w:rPr>
              <w:instrText xml:space="preserve"> PAGEREF _Toc176970757 \h </w:instrText>
            </w:r>
            <w:r>
              <w:rPr>
                <w:noProof/>
                <w:webHidden/>
              </w:rPr>
            </w:r>
            <w:r>
              <w:rPr>
                <w:noProof/>
                <w:webHidden/>
              </w:rPr>
              <w:fldChar w:fldCharType="separate"/>
            </w:r>
            <w:r>
              <w:rPr>
                <w:noProof/>
                <w:webHidden/>
              </w:rPr>
              <w:t>16</w:t>
            </w:r>
            <w:r>
              <w:rPr>
                <w:noProof/>
                <w:webHidden/>
              </w:rPr>
              <w:fldChar w:fldCharType="end"/>
            </w:r>
          </w:hyperlink>
        </w:p>
        <w:p>
          <w:pPr>
            <w:pStyle w:val="TJ1"/>
            <w:tabs>
              <w:tab w:val="right" w:leader="dot" w:pos="13992"/>
            </w:tabs>
            <w:rPr>
              <w:rFonts w:eastAsiaTheme="minorEastAsia"/>
              <w:noProof/>
              <w:lang w:eastAsia="hu-HU"/>
            </w:rPr>
          </w:pPr>
          <w:hyperlink w:anchor="_Toc176970758" w:history="1">
            <w:r>
              <w:rPr>
                <w:rStyle w:val="Hiperhivatkozs"/>
                <w:noProof/>
              </w:rPr>
              <w:t>7 Szülői értekezletek</w:t>
            </w:r>
            <w:r>
              <w:rPr>
                <w:noProof/>
                <w:webHidden/>
              </w:rPr>
              <w:tab/>
            </w:r>
            <w:r>
              <w:rPr>
                <w:noProof/>
                <w:webHidden/>
              </w:rPr>
              <w:fldChar w:fldCharType="begin"/>
            </w:r>
            <w:r>
              <w:rPr>
                <w:noProof/>
                <w:webHidden/>
              </w:rPr>
              <w:instrText xml:space="preserve"> PAGEREF _Toc176970758 \h </w:instrText>
            </w:r>
            <w:r>
              <w:rPr>
                <w:noProof/>
                <w:webHidden/>
              </w:rPr>
            </w:r>
            <w:r>
              <w:rPr>
                <w:noProof/>
                <w:webHidden/>
              </w:rPr>
              <w:fldChar w:fldCharType="separate"/>
            </w:r>
            <w:r>
              <w:rPr>
                <w:noProof/>
                <w:webHidden/>
              </w:rPr>
              <w:t>17</w:t>
            </w:r>
            <w:r>
              <w:rPr>
                <w:noProof/>
                <w:webHidden/>
              </w:rPr>
              <w:fldChar w:fldCharType="end"/>
            </w:r>
          </w:hyperlink>
        </w:p>
        <w:p>
          <w:pPr>
            <w:pStyle w:val="TJ1"/>
            <w:tabs>
              <w:tab w:val="right" w:leader="dot" w:pos="13992"/>
            </w:tabs>
            <w:rPr>
              <w:rFonts w:eastAsiaTheme="minorEastAsia"/>
              <w:noProof/>
              <w:lang w:eastAsia="hu-HU"/>
            </w:rPr>
          </w:pPr>
          <w:hyperlink w:anchor="_Toc176970759" w:history="1">
            <w:r>
              <w:rPr>
                <w:rStyle w:val="Hiperhivatkozs"/>
                <w:noProof/>
              </w:rPr>
              <w:t>Alsós tanítói fogadóórák</w:t>
            </w:r>
            <w:r>
              <w:rPr>
                <w:noProof/>
                <w:webHidden/>
              </w:rPr>
              <w:tab/>
            </w:r>
            <w:r>
              <w:rPr>
                <w:noProof/>
                <w:webHidden/>
              </w:rPr>
              <w:fldChar w:fldCharType="begin"/>
            </w:r>
            <w:r>
              <w:rPr>
                <w:noProof/>
                <w:webHidden/>
              </w:rPr>
              <w:instrText xml:space="preserve"> PAGEREF _Toc176970759 \h </w:instrText>
            </w:r>
            <w:r>
              <w:rPr>
                <w:noProof/>
                <w:webHidden/>
              </w:rPr>
            </w:r>
            <w:r>
              <w:rPr>
                <w:noProof/>
                <w:webHidden/>
              </w:rPr>
              <w:fldChar w:fldCharType="separate"/>
            </w:r>
            <w:r>
              <w:rPr>
                <w:noProof/>
                <w:webHidden/>
              </w:rPr>
              <w:t>17</w:t>
            </w:r>
            <w:r>
              <w:rPr>
                <w:noProof/>
                <w:webHidden/>
              </w:rPr>
              <w:fldChar w:fldCharType="end"/>
            </w:r>
          </w:hyperlink>
        </w:p>
        <w:p>
          <w:pPr>
            <w:pStyle w:val="TJ1"/>
            <w:tabs>
              <w:tab w:val="right" w:leader="dot" w:pos="13992"/>
            </w:tabs>
            <w:rPr>
              <w:rFonts w:eastAsiaTheme="minorEastAsia"/>
              <w:noProof/>
              <w:lang w:eastAsia="hu-HU"/>
            </w:rPr>
          </w:pPr>
          <w:hyperlink w:anchor="_Toc176970760" w:history="1">
            <w:r>
              <w:rPr>
                <w:rStyle w:val="Hiperhivatkozs"/>
                <w:noProof/>
              </w:rPr>
              <w:t>9 ISKOLAVEZETÉS FOGADÓÓRÁJA</w:t>
            </w:r>
            <w:r>
              <w:rPr>
                <w:noProof/>
                <w:webHidden/>
              </w:rPr>
              <w:tab/>
            </w:r>
            <w:r>
              <w:rPr>
                <w:noProof/>
                <w:webHidden/>
              </w:rPr>
              <w:fldChar w:fldCharType="begin"/>
            </w:r>
            <w:r>
              <w:rPr>
                <w:noProof/>
                <w:webHidden/>
              </w:rPr>
              <w:instrText xml:space="preserve"> PAGEREF _Toc176970760 \h </w:instrText>
            </w:r>
            <w:r>
              <w:rPr>
                <w:noProof/>
                <w:webHidden/>
              </w:rPr>
            </w:r>
            <w:r>
              <w:rPr>
                <w:noProof/>
                <w:webHidden/>
              </w:rPr>
              <w:fldChar w:fldCharType="separate"/>
            </w:r>
            <w:r>
              <w:rPr>
                <w:noProof/>
                <w:webHidden/>
              </w:rPr>
              <w:t>18</w:t>
            </w:r>
            <w:r>
              <w:rPr>
                <w:noProof/>
                <w:webHidden/>
              </w:rPr>
              <w:fldChar w:fldCharType="end"/>
            </w:r>
          </w:hyperlink>
        </w:p>
        <w:p>
          <w:pPr>
            <w:pStyle w:val="TJ1"/>
            <w:tabs>
              <w:tab w:val="right" w:leader="dot" w:pos="13992"/>
            </w:tabs>
            <w:rPr>
              <w:rFonts w:eastAsiaTheme="minorEastAsia"/>
              <w:noProof/>
              <w:lang w:eastAsia="hu-HU"/>
            </w:rPr>
          </w:pPr>
          <w:hyperlink w:anchor="_Toc176970761" w:history="1">
            <w:r>
              <w:rPr>
                <w:rStyle w:val="Hiperhivatkozs"/>
                <w:noProof/>
              </w:rPr>
              <w:t>10 A 2024/2025. TANÉV IDŐBEOSZTÁSA, SZERVEZETI RENDJE</w:t>
            </w:r>
            <w:r>
              <w:rPr>
                <w:noProof/>
                <w:webHidden/>
              </w:rPr>
              <w:tab/>
            </w:r>
            <w:r>
              <w:rPr>
                <w:noProof/>
                <w:webHidden/>
              </w:rPr>
              <w:fldChar w:fldCharType="begin"/>
            </w:r>
            <w:r>
              <w:rPr>
                <w:noProof/>
                <w:webHidden/>
              </w:rPr>
              <w:instrText xml:space="preserve"> PAGEREF _Toc176970761 \h </w:instrText>
            </w:r>
            <w:r>
              <w:rPr>
                <w:noProof/>
                <w:webHidden/>
              </w:rPr>
            </w:r>
            <w:r>
              <w:rPr>
                <w:noProof/>
                <w:webHidden/>
              </w:rPr>
              <w:fldChar w:fldCharType="separate"/>
            </w:r>
            <w:r>
              <w:rPr>
                <w:noProof/>
                <w:webHidden/>
              </w:rPr>
              <w:t>19</w:t>
            </w:r>
            <w:r>
              <w:rPr>
                <w:noProof/>
                <w:webHidden/>
              </w:rPr>
              <w:fldChar w:fldCharType="end"/>
            </w:r>
          </w:hyperlink>
        </w:p>
        <w:p>
          <w:pPr>
            <w:pStyle w:val="TJ2"/>
            <w:tabs>
              <w:tab w:val="right" w:leader="dot" w:pos="13992"/>
            </w:tabs>
            <w:rPr>
              <w:rFonts w:eastAsiaTheme="minorEastAsia"/>
              <w:noProof/>
              <w:lang w:eastAsia="hu-HU"/>
            </w:rPr>
          </w:pPr>
          <w:hyperlink w:anchor="_Toc176970762" w:history="1">
            <w:r>
              <w:rPr>
                <w:rStyle w:val="Hiperhivatkozs"/>
                <w:noProof/>
              </w:rPr>
              <w:t>10.1 Tanítási szünetek</w:t>
            </w:r>
            <w:r>
              <w:rPr>
                <w:noProof/>
                <w:webHidden/>
              </w:rPr>
              <w:tab/>
            </w:r>
            <w:r>
              <w:rPr>
                <w:noProof/>
                <w:webHidden/>
              </w:rPr>
              <w:fldChar w:fldCharType="begin"/>
            </w:r>
            <w:r>
              <w:rPr>
                <w:noProof/>
                <w:webHidden/>
              </w:rPr>
              <w:instrText xml:space="preserve"> PAGEREF _Toc176970762 \h </w:instrText>
            </w:r>
            <w:r>
              <w:rPr>
                <w:noProof/>
                <w:webHidden/>
              </w:rPr>
            </w:r>
            <w:r>
              <w:rPr>
                <w:noProof/>
                <w:webHidden/>
              </w:rPr>
              <w:fldChar w:fldCharType="separate"/>
            </w:r>
            <w:r>
              <w:rPr>
                <w:noProof/>
                <w:webHidden/>
              </w:rPr>
              <w:t>19</w:t>
            </w:r>
            <w:r>
              <w:rPr>
                <w:noProof/>
                <w:webHidden/>
              </w:rPr>
              <w:fldChar w:fldCharType="end"/>
            </w:r>
          </w:hyperlink>
        </w:p>
        <w:p>
          <w:pPr>
            <w:pStyle w:val="TJ2"/>
            <w:tabs>
              <w:tab w:val="right" w:leader="dot" w:pos="13992"/>
            </w:tabs>
            <w:rPr>
              <w:rFonts w:eastAsiaTheme="minorEastAsia"/>
              <w:noProof/>
              <w:lang w:eastAsia="hu-HU"/>
            </w:rPr>
          </w:pPr>
          <w:hyperlink w:anchor="_Toc176970763" w:history="1">
            <w:r>
              <w:rPr>
                <w:rStyle w:val="Hiperhivatkozs"/>
                <w:noProof/>
              </w:rPr>
              <w:t>10.2 Iskolai ünnepélyek, kiemelt rendezvények</w:t>
            </w:r>
            <w:r>
              <w:rPr>
                <w:noProof/>
                <w:webHidden/>
              </w:rPr>
              <w:tab/>
            </w:r>
            <w:r>
              <w:rPr>
                <w:noProof/>
                <w:webHidden/>
              </w:rPr>
              <w:fldChar w:fldCharType="begin"/>
            </w:r>
            <w:r>
              <w:rPr>
                <w:noProof/>
                <w:webHidden/>
              </w:rPr>
              <w:instrText xml:space="preserve"> PAGEREF _Toc176970763 \h </w:instrText>
            </w:r>
            <w:r>
              <w:rPr>
                <w:noProof/>
                <w:webHidden/>
              </w:rPr>
            </w:r>
            <w:r>
              <w:rPr>
                <w:noProof/>
                <w:webHidden/>
              </w:rPr>
              <w:fldChar w:fldCharType="separate"/>
            </w:r>
            <w:r>
              <w:rPr>
                <w:noProof/>
                <w:webHidden/>
              </w:rPr>
              <w:t>19</w:t>
            </w:r>
            <w:r>
              <w:rPr>
                <w:noProof/>
                <w:webHidden/>
              </w:rPr>
              <w:fldChar w:fldCharType="end"/>
            </w:r>
          </w:hyperlink>
        </w:p>
        <w:p>
          <w:pPr>
            <w:pStyle w:val="TJ1"/>
            <w:tabs>
              <w:tab w:val="right" w:leader="dot" w:pos="13992"/>
            </w:tabs>
            <w:rPr>
              <w:rFonts w:eastAsiaTheme="minorEastAsia"/>
              <w:noProof/>
              <w:lang w:eastAsia="hu-HU"/>
            </w:rPr>
          </w:pPr>
          <w:hyperlink w:anchor="_Toc176970764" w:history="1">
            <w:r>
              <w:rPr>
                <w:rStyle w:val="Hiperhivatkozs"/>
                <w:noProof/>
              </w:rPr>
              <w:t>11 Eszközeink a szociális hátránykompenzáció tevékenységeire</w:t>
            </w:r>
            <w:r>
              <w:rPr>
                <w:noProof/>
                <w:webHidden/>
              </w:rPr>
              <w:tab/>
            </w:r>
            <w:r>
              <w:rPr>
                <w:noProof/>
                <w:webHidden/>
              </w:rPr>
              <w:fldChar w:fldCharType="begin"/>
            </w:r>
            <w:r>
              <w:rPr>
                <w:noProof/>
                <w:webHidden/>
              </w:rPr>
              <w:instrText xml:space="preserve"> PAGEREF _Toc176970764 \h </w:instrText>
            </w:r>
            <w:r>
              <w:rPr>
                <w:noProof/>
                <w:webHidden/>
              </w:rPr>
            </w:r>
            <w:r>
              <w:rPr>
                <w:noProof/>
                <w:webHidden/>
              </w:rPr>
              <w:fldChar w:fldCharType="separate"/>
            </w:r>
            <w:r>
              <w:rPr>
                <w:noProof/>
                <w:webHidden/>
              </w:rPr>
              <w:t>21</w:t>
            </w:r>
            <w:r>
              <w:rPr>
                <w:noProof/>
                <w:webHidden/>
              </w:rPr>
              <w:fldChar w:fldCharType="end"/>
            </w:r>
          </w:hyperlink>
        </w:p>
        <w:p>
          <w:pPr>
            <w:pStyle w:val="TJ2"/>
            <w:tabs>
              <w:tab w:val="right" w:leader="dot" w:pos="13992"/>
            </w:tabs>
            <w:rPr>
              <w:rFonts w:eastAsiaTheme="minorEastAsia"/>
              <w:noProof/>
              <w:lang w:eastAsia="hu-HU"/>
            </w:rPr>
          </w:pPr>
          <w:hyperlink w:anchor="_Toc176970765" w:history="1">
            <w:r>
              <w:rPr>
                <w:rStyle w:val="Hiperhivatkozs"/>
                <w:noProof/>
              </w:rPr>
              <w:t>11.1 Feladat</w:t>
            </w:r>
            <w:r>
              <w:rPr>
                <w:noProof/>
                <w:webHidden/>
              </w:rPr>
              <w:tab/>
            </w:r>
            <w:r>
              <w:rPr>
                <w:noProof/>
                <w:webHidden/>
              </w:rPr>
              <w:fldChar w:fldCharType="begin"/>
            </w:r>
            <w:r>
              <w:rPr>
                <w:noProof/>
                <w:webHidden/>
              </w:rPr>
              <w:instrText xml:space="preserve"> PAGEREF _Toc176970765 \h </w:instrText>
            </w:r>
            <w:r>
              <w:rPr>
                <w:noProof/>
                <w:webHidden/>
              </w:rPr>
            </w:r>
            <w:r>
              <w:rPr>
                <w:noProof/>
                <w:webHidden/>
              </w:rPr>
              <w:fldChar w:fldCharType="separate"/>
            </w:r>
            <w:r>
              <w:rPr>
                <w:noProof/>
                <w:webHidden/>
              </w:rPr>
              <w:t>21</w:t>
            </w:r>
            <w:r>
              <w:rPr>
                <w:noProof/>
                <w:webHidden/>
              </w:rPr>
              <w:fldChar w:fldCharType="end"/>
            </w:r>
          </w:hyperlink>
        </w:p>
        <w:p>
          <w:pPr>
            <w:pStyle w:val="TJ2"/>
            <w:tabs>
              <w:tab w:val="right" w:leader="dot" w:pos="13992"/>
            </w:tabs>
            <w:rPr>
              <w:rFonts w:eastAsiaTheme="minorEastAsia"/>
              <w:noProof/>
              <w:lang w:eastAsia="hu-HU"/>
            </w:rPr>
          </w:pPr>
          <w:hyperlink w:anchor="_Toc176970766" w:history="1">
            <w:r>
              <w:rPr>
                <w:rStyle w:val="Hiperhivatkozs"/>
                <w:noProof/>
              </w:rPr>
              <w:t>11.2 A szociális hátrányok enyhítését segítő tevékenységek a következők</w:t>
            </w:r>
            <w:r>
              <w:rPr>
                <w:noProof/>
                <w:webHidden/>
              </w:rPr>
              <w:tab/>
            </w:r>
            <w:r>
              <w:rPr>
                <w:noProof/>
                <w:webHidden/>
              </w:rPr>
              <w:fldChar w:fldCharType="begin"/>
            </w:r>
            <w:r>
              <w:rPr>
                <w:noProof/>
                <w:webHidden/>
              </w:rPr>
              <w:instrText xml:space="preserve"> PAGEREF _Toc176970766 \h </w:instrText>
            </w:r>
            <w:r>
              <w:rPr>
                <w:noProof/>
                <w:webHidden/>
              </w:rPr>
            </w:r>
            <w:r>
              <w:rPr>
                <w:noProof/>
                <w:webHidden/>
              </w:rPr>
              <w:fldChar w:fldCharType="separate"/>
            </w:r>
            <w:r>
              <w:rPr>
                <w:noProof/>
                <w:webHidden/>
              </w:rPr>
              <w:t>22</w:t>
            </w:r>
            <w:r>
              <w:rPr>
                <w:noProof/>
                <w:webHidden/>
              </w:rPr>
              <w:fldChar w:fldCharType="end"/>
            </w:r>
          </w:hyperlink>
        </w:p>
        <w:p>
          <w:pPr>
            <w:pStyle w:val="TJ2"/>
            <w:tabs>
              <w:tab w:val="right" w:leader="dot" w:pos="13992"/>
            </w:tabs>
            <w:rPr>
              <w:rFonts w:eastAsiaTheme="minorEastAsia"/>
              <w:noProof/>
              <w:lang w:eastAsia="hu-HU"/>
            </w:rPr>
          </w:pPr>
          <w:hyperlink w:anchor="_Toc176970767" w:history="1">
            <w:r>
              <w:rPr>
                <w:rStyle w:val="Hiperhivatkozs"/>
                <w:noProof/>
              </w:rPr>
              <w:t>11.3 Különös bánásmódot igénylő tanulókkal kapcsolatos feladatok</w:t>
            </w:r>
            <w:r>
              <w:rPr>
                <w:noProof/>
                <w:webHidden/>
              </w:rPr>
              <w:tab/>
            </w:r>
            <w:r>
              <w:rPr>
                <w:noProof/>
                <w:webHidden/>
              </w:rPr>
              <w:fldChar w:fldCharType="begin"/>
            </w:r>
            <w:r>
              <w:rPr>
                <w:noProof/>
                <w:webHidden/>
              </w:rPr>
              <w:instrText xml:space="preserve"> PAGEREF _Toc176970767 \h </w:instrText>
            </w:r>
            <w:r>
              <w:rPr>
                <w:noProof/>
                <w:webHidden/>
              </w:rPr>
            </w:r>
            <w:r>
              <w:rPr>
                <w:noProof/>
                <w:webHidden/>
              </w:rPr>
              <w:fldChar w:fldCharType="separate"/>
            </w:r>
            <w:r>
              <w:rPr>
                <w:noProof/>
                <w:webHidden/>
              </w:rPr>
              <w:t>22</w:t>
            </w:r>
            <w:r>
              <w:rPr>
                <w:noProof/>
                <w:webHidden/>
              </w:rPr>
              <w:fldChar w:fldCharType="end"/>
            </w:r>
          </w:hyperlink>
        </w:p>
        <w:p>
          <w:pPr>
            <w:pStyle w:val="TJ1"/>
            <w:tabs>
              <w:tab w:val="right" w:leader="dot" w:pos="13992"/>
            </w:tabs>
            <w:rPr>
              <w:rFonts w:eastAsiaTheme="minorEastAsia"/>
              <w:noProof/>
              <w:lang w:eastAsia="hu-HU"/>
            </w:rPr>
          </w:pPr>
          <w:hyperlink w:anchor="_Toc176970768" w:history="1">
            <w:r>
              <w:rPr>
                <w:rStyle w:val="Hiperhivatkozs"/>
                <w:rFonts w:ascii="Times New Roman" w:eastAsiaTheme="majorEastAsia" w:hAnsi="Times New Roman" w:cstheme="majorBidi"/>
                <w:bCs/>
                <w:smallCaps/>
                <w:noProof/>
                <w:lang w:eastAsia="hu-HU"/>
              </w:rPr>
              <w:t>12 Ellenőrzési terv</w:t>
            </w:r>
            <w:r>
              <w:rPr>
                <w:noProof/>
                <w:webHidden/>
              </w:rPr>
              <w:tab/>
            </w:r>
            <w:r>
              <w:rPr>
                <w:noProof/>
                <w:webHidden/>
              </w:rPr>
              <w:fldChar w:fldCharType="begin"/>
            </w:r>
            <w:r>
              <w:rPr>
                <w:noProof/>
                <w:webHidden/>
              </w:rPr>
              <w:instrText xml:space="preserve"> PAGEREF _Toc176970768 \h </w:instrText>
            </w:r>
            <w:r>
              <w:rPr>
                <w:noProof/>
                <w:webHidden/>
              </w:rPr>
            </w:r>
            <w:r>
              <w:rPr>
                <w:noProof/>
                <w:webHidden/>
              </w:rPr>
              <w:fldChar w:fldCharType="separate"/>
            </w:r>
            <w:r>
              <w:rPr>
                <w:noProof/>
                <w:webHidden/>
              </w:rPr>
              <w:t>24</w:t>
            </w:r>
            <w:r>
              <w:rPr>
                <w:noProof/>
                <w:webHidden/>
              </w:rPr>
              <w:fldChar w:fldCharType="end"/>
            </w:r>
          </w:hyperlink>
        </w:p>
        <w:p>
          <w:pPr>
            <w:pStyle w:val="TJ1"/>
            <w:tabs>
              <w:tab w:val="right" w:leader="dot" w:pos="13992"/>
            </w:tabs>
            <w:rPr>
              <w:rFonts w:eastAsiaTheme="minorEastAsia"/>
              <w:noProof/>
              <w:lang w:eastAsia="hu-HU"/>
            </w:rPr>
          </w:pPr>
          <w:hyperlink w:anchor="_Toc176970769" w:history="1">
            <w:r>
              <w:rPr>
                <w:rStyle w:val="Hiperhivatkozs"/>
                <w:noProof/>
              </w:rPr>
              <w:t>13 MELLÉKLETEK</w:t>
            </w:r>
            <w:r>
              <w:rPr>
                <w:noProof/>
                <w:webHidden/>
              </w:rPr>
              <w:tab/>
            </w:r>
            <w:r>
              <w:rPr>
                <w:noProof/>
                <w:webHidden/>
              </w:rPr>
              <w:fldChar w:fldCharType="begin"/>
            </w:r>
            <w:r>
              <w:rPr>
                <w:noProof/>
                <w:webHidden/>
              </w:rPr>
              <w:instrText xml:space="preserve"> PAGEREF _Toc176970769 \h </w:instrText>
            </w:r>
            <w:r>
              <w:rPr>
                <w:noProof/>
                <w:webHidden/>
              </w:rPr>
            </w:r>
            <w:r>
              <w:rPr>
                <w:noProof/>
                <w:webHidden/>
              </w:rPr>
              <w:fldChar w:fldCharType="separate"/>
            </w:r>
            <w:r>
              <w:rPr>
                <w:noProof/>
                <w:webHidden/>
              </w:rPr>
              <w:t>27</w:t>
            </w:r>
            <w:r>
              <w:rPr>
                <w:noProof/>
                <w:webHidden/>
              </w:rPr>
              <w:fldChar w:fldCharType="end"/>
            </w:r>
          </w:hyperlink>
        </w:p>
        <w:p>
          <w:pPr>
            <w:pStyle w:val="TJ2"/>
            <w:tabs>
              <w:tab w:val="right" w:leader="dot" w:pos="13992"/>
            </w:tabs>
            <w:rPr>
              <w:rFonts w:eastAsiaTheme="minorEastAsia"/>
              <w:noProof/>
              <w:lang w:eastAsia="hu-HU"/>
            </w:rPr>
          </w:pPr>
          <w:hyperlink w:anchor="_Toc176970770" w:history="1">
            <w:r>
              <w:rPr>
                <w:rStyle w:val="Hiperhivatkozs"/>
                <w:rFonts w:eastAsia="Calibri Light"/>
                <w:noProof/>
              </w:rPr>
              <w:t>13.1 Diákönkormányzat munkaterve</w:t>
            </w:r>
            <w:r>
              <w:rPr>
                <w:noProof/>
                <w:webHidden/>
              </w:rPr>
              <w:tab/>
            </w:r>
            <w:r>
              <w:rPr>
                <w:noProof/>
                <w:webHidden/>
              </w:rPr>
              <w:fldChar w:fldCharType="begin"/>
            </w:r>
            <w:r>
              <w:rPr>
                <w:noProof/>
                <w:webHidden/>
              </w:rPr>
              <w:instrText xml:space="preserve"> PAGEREF _Toc176970770 \h </w:instrText>
            </w:r>
            <w:r>
              <w:rPr>
                <w:noProof/>
                <w:webHidden/>
              </w:rPr>
            </w:r>
            <w:r>
              <w:rPr>
                <w:noProof/>
                <w:webHidden/>
              </w:rPr>
              <w:fldChar w:fldCharType="separate"/>
            </w:r>
            <w:r>
              <w:rPr>
                <w:noProof/>
                <w:webHidden/>
              </w:rPr>
              <w:t>27</w:t>
            </w:r>
            <w:r>
              <w:rPr>
                <w:noProof/>
                <w:webHidden/>
              </w:rPr>
              <w:fldChar w:fldCharType="end"/>
            </w:r>
          </w:hyperlink>
        </w:p>
        <w:p>
          <w:pPr>
            <w:pStyle w:val="TJ2"/>
            <w:tabs>
              <w:tab w:val="right" w:leader="dot" w:pos="13992"/>
            </w:tabs>
            <w:rPr>
              <w:rStyle w:val="Hiperhivatkozs"/>
              <w:rFonts w:eastAsia="Calibri Light"/>
              <w:noProof/>
            </w:rPr>
          </w:pPr>
          <w:hyperlink w:anchor="_Toc176970771" w:history="1">
            <w:r>
              <w:rPr>
                <w:rStyle w:val="Hiperhivatkozs"/>
                <w:rFonts w:eastAsia="Calibri Light"/>
                <w:noProof/>
              </w:rPr>
              <w:t>13.2 Alsós munkaközösség munkaterve</w:t>
            </w:r>
            <w:r>
              <w:rPr>
                <w:rStyle w:val="Hiperhivatkozs"/>
                <w:rFonts w:eastAsia="Calibri Light"/>
                <w:noProof/>
                <w:webHidden/>
              </w:rPr>
              <w:tab/>
            </w:r>
            <w:r>
              <w:rPr>
                <w:rStyle w:val="Hiperhivatkozs"/>
                <w:rFonts w:eastAsia="Calibri Light"/>
                <w:noProof/>
                <w:webHidden/>
              </w:rPr>
              <w:fldChar w:fldCharType="begin"/>
            </w:r>
            <w:r>
              <w:rPr>
                <w:rStyle w:val="Hiperhivatkozs"/>
                <w:rFonts w:eastAsia="Calibri Light"/>
                <w:noProof/>
                <w:webHidden/>
              </w:rPr>
              <w:instrText xml:space="preserve"> PAGEREF _Toc176970771 \h </w:instrText>
            </w:r>
            <w:r>
              <w:rPr>
                <w:rStyle w:val="Hiperhivatkozs"/>
                <w:rFonts w:eastAsia="Calibri Light"/>
                <w:noProof/>
                <w:webHidden/>
              </w:rPr>
            </w:r>
            <w:r>
              <w:rPr>
                <w:rStyle w:val="Hiperhivatkozs"/>
                <w:rFonts w:eastAsia="Calibri Light"/>
                <w:noProof/>
                <w:webHidden/>
              </w:rPr>
              <w:fldChar w:fldCharType="separate"/>
            </w:r>
            <w:r>
              <w:rPr>
                <w:rStyle w:val="Hiperhivatkozs"/>
                <w:rFonts w:eastAsia="Calibri Light"/>
                <w:noProof/>
                <w:webHidden/>
              </w:rPr>
              <w:t>32</w:t>
            </w:r>
            <w:r>
              <w:rPr>
                <w:rStyle w:val="Hiperhivatkozs"/>
                <w:rFonts w:eastAsia="Calibri Light"/>
                <w:noProof/>
                <w:webHidden/>
              </w:rPr>
              <w:fldChar w:fldCharType="end"/>
            </w:r>
          </w:hyperlink>
        </w:p>
        <w:p>
          <w:pPr>
            <w:pStyle w:val="TJ2"/>
            <w:tabs>
              <w:tab w:val="right" w:leader="dot" w:pos="13992"/>
            </w:tabs>
            <w:rPr>
              <w:rStyle w:val="Hiperhivatkozs"/>
              <w:rFonts w:eastAsia="Calibri Light"/>
              <w:noProof/>
            </w:rPr>
          </w:pPr>
          <w:hyperlink w:anchor="_Toc176970772" w:history="1">
            <w:r>
              <w:rPr>
                <w:rStyle w:val="Hiperhivatkozs"/>
                <w:rFonts w:eastAsia="Calibri Light"/>
                <w:noProof/>
              </w:rPr>
              <w:t>13.3 Felsős munkaközösség munkaterve</w:t>
            </w:r>
            <w:r>
              <w:rPr>
                <w:rStyle w:val="Hiperhivatkozs"/>
                <w:rFonts w:eastAsia="Calibri Light"/>
                <w:noProof/>
                <w:webHidden/>
              </w:rPr>
              <w:tab/>
            </w:r>
            <w:r>
              <w:rPr>
                <w:rStyle w:val="Hiperhivatkozs"/>
                <w:rFonts w:eastAsia="Calibri Light"/>
                <w:noProof/>
                <w:webHidden/>
              </w:rPr>
              <w:fldChar w:fldCharType="begin"/>
            </w:r>
            <w:r>
              <w:rPr>
                <w:rStyle w:val="Hiperhivatkozs"/>
                <w:rFonts w:eastAsia="Calibri Light"/>
                <w:noProof/>
                <w:webHidden/>
              </w:rPr>
              <w:instrText xml:space="preserve"> PAGEREF _Toc176970772 \h </w:instrText>
            </w:r>
            <w:r>
              <w:rPr>
                <w:rStyle w:val="Hiperhivatkozs"/>
                <w:rFonts w:eastAsia="Calibri Light"/>
                <w:noProof/>
                <w:webHidden/>
              </w:rPr>
            </w:r>
            <w:r>
              <w:rPr>
                <w:rStyle w:val="Hiperhivatkozs"/>
                <w:rFonts w:eastAsia="Calibri Light"/>
                <w:noProof/>
                <w:webHidden/>
              </w:rPr>
              <w:fldChar w:fldCharType="separate"/>
            </w:r>
            <w:r>
              <w:rPr>
                <w:rStyle w:val="Hiperhivatkozs"/>
                <w:rFonts w:eastAsia="Calibri Light"/>
                <w:noProof/>
                <w:webHidden/>
              </w:rPr>
              <w:t>42</w:t>
            </w:r>
            <w:r>
              <w:rPr>
                <w:rStyle w:val="Hiperhivatkozs"/>
                <w:rFonts w:eastAsia="Calibri Light"/>
                <w:noProof/>
                <w:webHidden/>
              </w:rPr>
              <w:fldChar w:fldCharType="end"/>
            </w:r>
          </w:hyperlink>
        </w:p>
        <w:p>
          <w:pPr>
            <w:spacing w:after="0" w:line="360" w:lineRule="auto"/>
            <w:rPr>
              <w:sz w:val="20"/>
              <w:szCs w:val="20"/>
            </w:rPr>
          </w:pPr>
          <w:r>
            <w:rPr>
              <w:rFonts w:ascii="Times New Roman" w:hAnsi="Times New Roman" w:cs="Times New Roman"/>
              <w:b/>
              <w:bCs/>
              <w:caps/>
              <w:sz w:val="20"/>
              <w:szCs w:val="20"/>
            </w:rPr>
            <w:fldChar w:fldCharType="end"/>
          </w:r>
        </w:p>
      </w:sdtContent>
    </w:sdt>
    <w:p>
      <w:pPr>
        <w:pStyle w:val="Cmsor1"/>
        <w:numPr>
          <w:ilvl w:val="0"/>
          <w:numId w:val="0"/>
        </w:numPr>
      </w:pPr>
    </w:p>
    <w:p>
      <w:pPr>
        <w:rPr>
          <w:lang w:eastAsia="hu-HU"/>
        </w:rPr>
      </w:pPr>
    </w:p>
    <w:p>
      <w:pPr>
        <w:rPr>
          <w:lang w:eastAsia="hu-HU"/>
        </w:rPr>
      </w:pPr>
    </w:p>
    <w:p>
      <w:pPr>
        <w:pStyle w:val="Cmsor1"/>
      </w:pPr>
      <w:bookmarkStart w:id="0" w:name="_Toc176970736"/>
      <w:r>
        <w:lastRenderedPageBreak/>
        <w:t>A 2024/2025. tanév célkitűzéseit az alábbi törvények, rendeletek határozzák meg</w:t>
      </w:r>
      <w:bookmarkEnd w:id="0"/>
    </w:p>
    <w:p>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rPr>
        <w:t>2011. évi CXC. köznevelési törvény</w:t>
      </w:r>
    </w:p>
    <w:p>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rPr>
        <w:t>229/2012 (VIII. 28.) kormányrendelet a NKT végrehajtásáról</w:t>
      </w:r>
    </w:p>
    <w:p>
      <w:pPr>
        <w:pStyle w:val="Listaszerbekezds"/>
        <w:numPr>
          <w:ilvl w:val="0"/>
          <w:numId w:val="1"/>
        </w:numPr>
        <w:spacing w:after="0" w:line="360" w:lineRule="auto"/>
        <w:ind w:left="1276" w:hanging="357"/>
        <w:rPr>
          <w:rFonts w:ascii="Times New Roman" w:hAnsi="Times New Roman" w:cs="Times New Roman"/>
          <w:color w:val="C00000"/>
          <w:sz w:val="24"/>
          <w:szCs w:val="24"/>
        </w:rPr>
      </w:pPr>
      <w:r>
        <w:rPr>
          <w:rFonts w:ascii="Times New Roman" w:hAnsi="Times New Roman" w:cs="Times New Roman"/>
          <w:sz w:val="24"/>
          <w:szCs w:val="24"/>
        </w:rPr>
        <w:t>20/2012 (VIII. 31) EMMI rendelet a nevelési oktatási intézmények működéséről</w:t>
      </w:r>
    </w:p>
    <w:p>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rPr>
        <w:t>Klebelsberg Intézményfenntartó Központ utasításai, rendeletei</w:t>
      </w:r>
    </w:p>
    <w:p>
      <w:pPr>
        <w:pStyle w:val="Listaszerbekezds"/>
        <w:numPr>
          <w:ilvl w:val="0"/>
          <w:numId w:val="1"/>
        </w:numPr>
        <w:spacing w:after="0" w:line="360" w:lineRule="auto"/>
        <w:ind w:left="1276"/>
        <w:rPr>
          <w:rFonts w:ascii="Times New Roman" w:hAnsi="Times New Roman" w:cs="Times New Roman"/>
          <w:sz w:val="24"/>
          <w:szCs w:val="24"/>
        </w:rPr>
      </w:pPr>
      <w:r>
        <w:rPr>
          <w:rFonts w:ascii="Times New Roman" w:hAnsi="Times New Roman" w:cs="Times New Roman"/>
          <w:sz w:val="24"/>
          <w:szCs w:val="24"/>
        </w:rPr>
        <w:t>A belügyminiszter 30/2024. (VIII. 22.) BM rendelete a 2024/2024. tanév rendjéről</w:t>
      </w:r>
    </w:p>
    <w:p>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rPr>
        <w:t>Szegvári Forray Máté Általános Iskola Pedagógiai Programja</w:t>
      </w:r>
    </w:p>
    <w:p>
      <w:pPr>
        <w:pStyle w:val="Listaszerbekezds"/>
        <w:numPr>
          <w:ilvl w:val="0"/>
          <w:numId w:val="1"/>
        </w:numPr>
        <w:spacing w:after="0" w:line="360" w:lineRule="auto"/>
        <w:ind w:left="1276" w:hanging="357"/>
        <w:rPr>
          <w:rFonts w:ascii="Times New Roman" w:hAnsi="Times New Roman" w:cs="Times New Roman"/>
          <w:sz w:val="24"/>
          <w:szCs w:val="24"/>
        </w:rPr>
      </w:pPr>
      <w:r>
        <w:rPr>
          <w:rFonts w:ascii="Times New Roman" w:hAnsi="Times New Roman" w:cs="Times New Roman"/>
          <w:sz w:val="24"/>
          <w:szCs w:val="24"/>
        </w:rPr>
        <w:t>a 2022/2023. tanév eredményei, tapasztalatai</w:t>
      </w:r>
    </w:p>
    <w:p>
      <w:pPr>
        <w:pStyle w:val="Listaszerbekezds"/>
        <w:numPr>
          <w:ilvl w:val="0"/>
          <w:numId w:val="1"/>
        </w:numPr>
        <w:spacing w:after="0" w:line="360" w:lineRule="auto"/>
        <w:ind w:left="1276"/>
        <w:rPr>
          <w:rFonts w:ascii="Times New Roman" w:hAnsi="Times New Roman" w:cs="Times New Roman"/>
          <w:sz w:val="24"/>
          <w:szCs w:val="24"/>
        </w:rPr>
      </w:pPr>
      <w:r>
        <w:rPr>
          <w:rFonts w:ascii="Times New Roman" w:hAnsi="Times New Roman" w:cs="Times New Roman"/>
          <w:sz w:val="24"/>
          <w:szCs w:val="24"/>
        </w:rPr>
        <w:t>2023. évi LII. törvény a pedagógusok új életpályájáról</w:t>
      </w:r>
    </w:p>
    <w:p>
      <w:pPr>
        <w:pStyle w:val="Cmsor1"/>
      </w:pPr>
      <w:bookmarkStart w:id="1" w:name="_Toc176970737"/>
      <w:r>
        <w:t>Személyi feltételek</w:t>
      </w:r>
      <w:bookmarkEnd w:id="1"/>
    </w:p>
    <w:p>
      <w:pPr>
        <w:pStyle w:val="Cmsor2"/>
      </w:pPr>
      <w:bookmarkStart w:id="2" w:name="_Toc176970738"/>
      <w:r>
        <w:t>Iskolavezetés</w:t>
      </w:r>
      <w:bookmarkEnd w:id="2"/>
    </w:p>
    <w:p>
      <w:pPr>
        <w:pStyle w:val="Listaszerbekezds"/>
        <w:spacing w:after="0" w:line="360" w:lineRule="auto"/>
        <w:ind w:left="578"/>
        <w:rPr>
          <w:rFonts w:ascii="Times New Roman" w:hAnsi="Times New Roman" w:cs="Times New Roman"/>
          <w:sz w:val="24"/>
          <w:szCs w:val="24"/>
        </w:rPr>
      </w:pPr>
      <w:r>
        <w:rPr>
          <w:rFonts w:ascii="Times New Roman" w:hAnsi="Times New Roman" w:cs="Times New Roman"/>
          <w:b/>
          <w:sz w:val="24"/>
          <w:szCs w:val="24"/>
        </w:rPr>
        <w:t xml:space="preserve">  Bárány Brigitta</w:t>
      </w:r>
      <w:r>
        <w:rPr>
          <w:rFonts w:ascii="Times New Roman" w:hAnsi="Times New Roman" w:cs="Times New Roman"/>
          <w:sz w:val="24"/>
          <w:szCs w:val="24"/>
        </w:rPr>
        <w:t xml:space="preserve">–igazgató </w:t>
      </w:r>
    </w:p>
    <w:p>
      <w:pPr>
        <w:pStyle w:val="Listaszerbekezds"/>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Oroszné Kosztolányi Éva</w:t>
      </w:r>
      <w:r>
        <w:rPr>
          <w:rFonts w:ascii="Times New Roman" w:hAnsi="Times New Roman" w:cs="Times New Roman"/>
          <w:sz w:val="24"/>
          <w:szCs w:val="24"/>
        </w:rPr>
        <w:t>–igazgató-helyettes</w:t>
      </w:r>
    </w:p>
    <w:p>
      <w:pPr>
        <w:pStyle w:val="Listaszerbekezds"/>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Laskovicsné</w:t>
      </w:r>
      <w:proofErr w:type="spellEnd"/>
      <w:r>
        <w:rPr>
          <w:rFonts w:ascii="Times New Roman" w:hAnsi="Times New Roman" w:cs="Times New Roman"/>
          <w:b/>
          <w:sz w:val="24"/>
          <w:szCs w:val="24"/>
        </w:rPr>
        <w:t xml:space="preserve"> Ágoston Sarolt</w:t>
      </w:r>
      <w:r>
        <w:rPr>
          <w:rFonts w:ascii="Times New Roman" w:hAnsi="Times New Roman" w:cs="Times New Roman"/>
          <w:sz w:val="24"/>
          <w:szCs w:val="24"/>
        </w:rPr>
        <w:t xml:space="preserve"> –alsós munkaközösség-vezető</w:t>
      </w:r>
    </w:p>
    <w:p>
      <w:pPr>
        <w:pStyle w:val="Listaszerbekezds"/>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Széllné Szabó Ágnes-</w:t>
      </w:r>
      <w:r>
        <w:rPr>
          <w:rFonts w:ascii="Times New Roman" w:hAnsi="Times New Roman" w:cs="Times New Roman"/>
          <w:sz w:val="24"/>
          <w:szCs w:val="24"/>
        </w:rPr>
        <w:t>felsős munkaközösség-vezető</w:t>
      </w:r>
    </w:p>
    <w:p>
      <w:pPr>
        <w:pStyle w:val="Listaszerbekezds"/>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Papné Benkő Mónika</w:t>
      </w:r>
      <w:r>
        <w:rPr>
          <w:rFonts w:ascii="Times New Roman" w:hAnsi="Times New Roman" w:cs="Times New Roman"/>
          <w:sz w:val="24"/>
          <w:szCs w:val="24"/>
        </w:rPr>
        <w:t>- DÖK segítő tanár</w:t>
      </w:r>
    </w:p>
    <w:p>
      <w:pPr>
        <w:pStyle w:val="Listaszerbekezds"/>
        <w:spacing w:after="0" w:line="360" w:lineRule="auto"/>
        <w:ind w:left="0"/>
        <w:rPr>
          <w:rFonts w:ascii="Times New Roman" w:hAnsi="Times New Roman" w:cs="Times New Roman"/>
          <w:sz w:val="24"/>
          <w:szCs w:val="24"/>
        </w:rPr>
      </w:pPr>
    </w:p>
    <w:p>
      <w:pPr>
        <w:pStyle w:val="Listaszerbekezds"/>
        <w:spacing w:after="0" w:line="360" w:lineRule="auto"/>
        <w:ind w:left="0"/>
        <w:rPr>
          <w:rFonts w:ascii="Times New Roman" w:hAnsi="Times New Roman" w:cs="Times New Roman"/>
          <w:sz w:val="24"/>
          <w:szCs w:val="24"/>
        </w:rPr>
      </w:pPr>
    </w:p>
    <w:p>
      <w:pPr>
        <w:pStyle w:val="Cmsor2"/>
      </w:pPr>
      <w:bookmarkStart w:id="3" w:name="_Toc176970739"/>
      <w:r>
        <w:lastRenderedPageBreak/>
        <w:t>Osztályfőnökök</w:t>
      </w:r>
      <w:bookmarkEnd w:id="3"/>
    </w:p>
    <w:p>
      <w:pPr>
        <w:ind w:firstLine="709"/>
        <w:rPr>
          <w:rFonts w:ascii="Times New Roman" w:hAnsi="Times New Roman" w:cs="Times New Roman"/>
          <w:sz w:val="24"/>
          <w:szCs w:val="24"/>
          <w:lang w:eastAsia="hu-HU"/>
        </w:rPr>
      </w:pPr>
      <w:r>
        <w:rPr>
          <w:rFonts w:ascii="Times New Roman" w:hAnsi="Times New Roman" w:cs="Times New Roman"/>
          <w:sz w:val="24"/>
          <w:szCs w:val="24"/>
          <w:lang w:eastAsia="hu-HU"/>
        </w:rPr>
        <w:t>1.a osztály – Halász Ottóné - tanító</w:t>
      </w:r>
    </w:p>
    <w:p>
      <w:pPr>
        <w:ind w:firstLine="709"/>
        <w:rPr>
          <w:rFonts w:ascii="Times New Roman" w:hAnsi="Times New Roman" w:cs="Times New Roman"/>
          <w:sz w:val="24"/>
          <w:szCs w:val="24"/>
          <w:lang w:eastAsia="hu-HU"/>
        </w:rPr>
      </w:pPr>
      <w:r>
        <w:rPr>
          <w:rFonts w:ascii="Times New Roman" w:hAnsi="Times New Roman" w:cs="Times New Roman"/>
          <w:sz w:val="24"/>
          <w:szCs w:val="24"/>
          <w:lang w:eastAsia="hu-HU"/>
        </w:rPr>
        <w:t xml:space="preserve">1.b osztály – Berkes </w:t>
      </w:r>
      <w:proofErr w:type="spellStart"/>
      <w:r>
        <w:rPr>
          <w:rFonts w:ascii="Times New Roman" w:hAnsi="Times New Roman" w:cs="Times New Roman"/>
          <w:sz w:val="24"/>
          <w:szCs w:val="24"/>
          <w:lang w:eastAsia="hu-HU"/>
        </w:rPr>
        <w:t>Magdola</w:t>
      </w:r>
      <w:proofErr w:type="spellEnd"/>
      <w:r>
        <w:rPr>
          <w:rFonts w:ascii="Times New Roman" w:hAnsi="Times New Roman" w:cs="Times New Roman"/>
          <w:sz w:val="24"/>
          <w:szCs w:val="24"/>
          <w:lang w:eastAsia="hu-HU"/>
        </w:rPr>
        <w:t xml:space="preserve"> - tanító</w:t>
      </w:r>
    </w:p>
    <w:p>
      <w:pPr>
        <w:ind w:left="578" w:firstLine="131"/>
        <w:rPr>
          <w:rFonts w:ascii="Times New Roman" w:hAnsi="Times New Roman" w:cs="Times New Roman"/>
          <w:sz w:val="24"/>
          <w:szCs w:val="24"/>
          <w:lang w:eastAsia="hu-HU"/>
        </w:rPr>
      </w:pPr>
      <w:r>
        <w:rPr>
          <w:rFonts w:ascii="Times New Roman" w:hAnsi="Times New Roman" w:cs="Times New Roman"/>
          <w:sz w:val="24"/>
          <w:szCs w:val="24"/>
          <w:lang w:eastAsia="hu-HU"/>
        </w:rPr>
        <w:t xml:space="preserve">2. osztály – </w:t>
      </w:r>
      <w:proofErr w:type="spellStart"/>
      <w:r>
        <w:rPr>
          <w:rFonts w:ascii="Times New Roman" w:hAnsi="Times New Roman" w:cs="Times New Roman"/>
          <w:sz w:val="24"/>
          <w:szCs w:val="24"/>
          <w:lang w:eastAsia="hu-HU"/>
        </w:rPr>
        <w:t>Laskovicsné</w:t>
      </w:r>
      <w:proofErr w:type="spellEnd"/>
      <w:r>
        <w:rPr>
          <w:rFonts w:ascii="Times New Roman" w:hAnsi="Times New Roman" w:cs="Times New Roman"/>
          <w:sz w:val="24"/>
          <w:szCs w:val="24"/>
          <w:lang w:eastAsia="hu-HU"/>
        </w:rPr>
        <w:t xml:space="preserve"> Ágoston Sarolta - tanító</w:t>
      </w:r>
    </w:p>
    <w:p>
      <w:pPr>
        <w:ind w:left="709"/>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osztály –Vassné </w:t>
      </w:r>
      <w:proofErr w:type="spellStart"/>
      <w:r>
        <w:rPr>
          <w:rFonts w:ascii="Times New Roman" w:hAnsi="Times New Roman" w:cs="Times New Roman"/>
          <w:sz w:val="24"/>
          <w:szCs w:val="24"/>
          <w:lang w:eastAsia="hu-HU"/>
        </w:rPr>
        <w:t>Lucz</w:t>
      </w:r>
      <w:proofErr w:type="spellEnd"/>
      <w:r>
        <w:rPr>
          <w:rFonts w:ascii="Times New Roman" w:hAnsi="Times New Roman" w:cs="Times New Roman"/>
          <w:sz w:val="24"/>
          <w:szCs w:val="24"/>
          <w:lang w:eastAsia="hu-HU"/>
        </w:rPr>
        <w:t xml:space="preserve"> Klára – tanító</w:t>
      </w:r>
    </w:p>
    <w:p>
      <w:pPr>
        <w:ind w:left="709"/>
        <w:rPr>
          <w:rFonts w:ascii="Times New Roman" w:hAnsi="Times New Roman" w:cs="Times New Roman"/>
          <w:sz w:val="24"/>
          <w:szCs w:val="24"/>
          <w:lang w:eastAsia="hu-HU"/>
        </w:rPr>
      </w:pPr>
      <w:r>
        <w:rPr>
          <w:rFonts w:ascii="Times New Roman" w:hAnsi="Times New Roman" w:cs="Times New Roman"/>
          <w:sz w:val="24"/>
          <w:szCs w:val="24"/>
          <w:lang w:eastAsia="hu-HU"/>
        </w:rPr>
        <w:t>4.a osztály – Papné Benkő Mónika – tanító</w:t>
      </w:r>
    </w:p>
    <w:p>
      <w:pPr>
        <w:pStyle w:val="Listaszerbekezds"/>
        <w:spacing w:after="0" w:line="360" w:lineRule="auto"/>
        <w:ind w:left="709"/>
        <w:rPr>
          <w:rFonts w:ascii="Times New Roman" w:hAnsi="Times New Roman" w:cs="Times New Roman"/>
          <w:sz w:val="24"/>
          <w:szCs w:val="24"/>
          <w:lang w:eastAsia="hu-HU"/>
        </w:rPr>
      </w:pPr>
      <w:r>
        <w:rPr>
          <w:rFonts w:ascii="Times New Roman" w:hAnsi="Times New Roman" w:cs="Times New Roman"/>
          <w:sz w:val="24"/>
          <w:szCs w:val="24"/>
          <w:lang w:eastAsia="hu-HU"/>
        </w:rPr>
        <w:t>5. osztály – Széllné Szabó Ágnes – magyar nyelv és irodalom szakos tanár</w:t>
      </w:r>
    </w:p>
    <w:p>
      <w:pPr>
        <w:pStyle w:val="Listaszerbekezds"/>
        <w:spacing w:after="0" w:line="360" w:lineRule="auto"/>
        <w:ind w:left="709"/>
        <w:rPr>
          <w:rFonts w:ascii="Times New Roman" w:hAnsi="Times New Roman" w:cs="Times New Roman"/>
          <w:sz w:val="24"/>
          <w:szCs w:val="24"/>
        </w:rPr>
      </w:pPr>
      <w:r>
        <w:rPr>
          <w:rFonts w:ascii="Times New Roman" w:hAnsi="Times New Roman" w:cs="Times New Roman"/>
          <w:sz w:val="24"/>
          <w:szCs w:val="24"/>
        </w:rPr>
        <w:t>6. osztály – Vigh Nóra – angol, matematika szakos tanár</w:t>
      </w:r>
    </w:p>
    <w:p>
      <w:pPr>
        <w:pStyle w:val="Listaszerbekezds"/>
        <w:spacing w:after="0" w:line="360" w:lineRule="auto"/>
        <w:ind w:left="709"/>
        <w:rPr>
          <w:rFonts w:ascii="Times New Roman" w:hAnsi="Times New Roman" w:cs="Times New Roman"/>
          <w:sz w:val="24"/>
          <w:szCs w:val="24"/>
        </w:rPr>
      </w:pPr>
      <w:r>
        <w:rPr>
          <w:rFonts w:ascii="Times New Roman" w:hAnsi="Times New Roman" w:cs="Times New Roman"/>
          <w:sz w:val="24"/>
          <w:szCs w:val="24"/>
        </w:rPr>
        <w:t xml:space="preserve">7. osztály – Tóthné </w:t>
      </w:r>
      <w:proofErr w:type="spellStart"/>
      <w:r>
        <w:rPr>
          <w:rFonts w:ascii="Times New Roman" w:hAnsi="Times New Roman" w:cs="Times New Roman"/>
          <w:sz w:val="24"/>
          <w:szCs w:val="24"/>
        </w:rPr>
        <w:t>Nóbik</w:t>
      </w:r>
      <w:proofErr w:type="spellEnd"/>
      <w:r>
        <w:rPr>
          <w:rFonts w:ascii="Times New Roman" w:hAnsi="Times New Roman" w:cs="Times New Roman"/>
          <w:sz w:val="24"/>
          <w:szCs w:val="24"/>
        </w:rPr>
        <w:t xml:space="preserve"> Marianna Ildikó – tanító, informatika szakos tanár</w:t>
      </w:r>
    </w:p>
    <w:p>
      <w:pPr>
        <w:pStyle w:val="Listaszerbekezds"/>
        <w:spacing w:after="0" w:line="360" w:lineRule="auto"/>
        <w:ind w:left="709"/>
        <w:rPr>
          <w:rFonts w:ascii="Times New Roman" w:hAnsi="Times New Roman" w:cs="Times New Roman"/>
          <w:sz w:val="24"/>
          <w:szCs w:val="24"/>
        </w:rPr>
      </w:pPr>
      <w:r>
        <w:rPr>
          <w:rFonts w:ascii="Times New Roman" w:hAnsi="Times New Roman" w:cs="Times New Roman"/>
          <w:sz w:val="24"/>
          <w:szCs w:val="24"/>
        </w:rPr>
        <w:t>8. osztály – Németh Tamás – történelem, könyvtár szakos tanár</w:t>
      </w:r>
    </w:p>
    <w:p>
      <w:pPr>
        <w:pStyle w:val="Listaszerbekezds"/>
        <w:spacing w:after="0" w:line="360" w:lineRule="auto"/>
        <w:ind w:left="709"/>
        <w:rPr>
          <w:rFonts w:ascii="Times New Roman" w:hAnsi="Times New Roman" w:cs="Times New Roman"/>
          <w:sz w:val="24"/>
          <w:szCs w:val="24"/>
        </w:rPr>
      </w:pPr>
      <w:r>
        <w:rPr>
          <w:rFonts w:ascii="Times New Roman" w:hAnsi="Times New Roman" w:cs="Times New Roman"/>
          <w:sz w:val="24"/>
          <w:szCs w:val="24"/>
        </w:rPr>
        <w:t>8. osztály – Vigh Nóra – angol, matematika szakos tanár</w:t>
      </w:r>
    </w:p>
    <w:p>
      <w:pPr>
        <w:pStyle w:val="Cmsor2"/>
      </w:pPr>
      <w:bookmarkStart w:id="4" w:name="_Toc176970740"/>
      <w:r>
        <w:t>Szaktanáraink</w:t>
      </w:r>
      <w:bookmarkEnd w:id="4"/>
      <w:r>
        <w:t xml:space="preserve"> </w:t>
      </w:r>
    </w:p>
    <w:p>
      <w:pPr>
        <w:rPr>
          <w:rFonts w:ascii="Times New Roman" w:hAnsi="Times New Roman" w:cs="Times New Roman"/>
          <w:sz w:val="24"/>
          <w:szCs w:val="24"/>
          <w:lang w:eastAsia="hu-HU"/>
        </w:rPr>
      </w:pPr>
      <w:r>
        <w:rPr>
          <w:rFonts w:ascii="Times New Roman" w:hAnsi="Times New Roman" w:cs="Times New Roman"/>
          <w:sz w:val="24"/>
          <w:szCs w:val="24"/>
          <w:lang w:eastAsia="hu-HU"/>
        </w:rPr>
        <w:t xml:space="preserve">          tanító, fejlesztő pedagógus – határozatlan idejű kinevezés</w:t>
      </w:r>
    </w:p>
    <w:p>
      <w:pPr>
        <w:rPr>
          <w:rFonts w:ascii="Times New Roman" w:hAnsi="Times New Roman" w:cs="Times New Roman"/>
          <w:sz w:val="24"/>
          <w:szCs w:val="24"/>
          <w:lang w:eastAsia="hu-HU"/>
        </w:rPr>
      </w:pPr>
      <w:r>
        <w:rPr>
          <w:rFonts w:ascii="Times New Roman" w:hAnsi="Times New Roman" w:cs="Times New Roman"/>
          <w:sz w:val="24"/>
          <w:szCs w:val="24"/>
          <w:lang w:eastAsia="hu-HU"/>
        </w:rPr>
        <w:t xml:space="preserve">           matematika, kémia szakos tanár – határozatlan idejű kinevezés</w:t>
      </w:r>
    </w:p>
    <w:p>
      <w:pPr>
        <w:rPr>
          <w:rFonts w:ascii="Times New Roman" w:hAnsi="Times New Roman" w:cs="Times New Roman"/>
          <w:sz w:val="24"/>
          <w:szCs w:val="24"/>
          <w:lang w:eastAsia="hu-HU"/>
        </w:rPr>
      </w:pPr>
      <w:r>
        <w:rPr>
          <w:rFonts w:ascii="Times New Roman" w:hAnsi="Times New Roman" w:cs="Times New Roman"/>
          <w:sz w:val="24"/>
          <w:szCs w:val="24"/>
          <w:lang w:eastAsia="hu-HU"/>
        </w:rPr>
        <w:t xml:space="preserve">           történelem, természettudomány szakos tanár – határozott idejű kinevezett gyakornok</w:t>
      </w:r>
    </w:p>
    <w:p>
      <w:pPr>
        <w:rPr>
          <w:rFonts w:ascii="Times New Roman" w:hAnsi="Times New Roman" w:cs="Times New Roman"/>
          <w:sz w:val="24"/>
          <w:szCs w:val="24"/>
          <w:lang w:eastAsia="hu-HU"/>
        </w:rPr>
      </w:pPr>
      <w:r>
        <w:rPr>
          <w:rFonts w:ascii="Times New Roman" w:hAnsi="Times New Roman" w:cs="Times New Roman"/>
          <w:sz w:val="24"/>
          <w:szCs w:val="24"/>
          <w:lang w:eastAsia="hu-HU"/>
        </w:rPr>
        <w:t xml:space="preserve">           testnevelés szakos tanár (most végzi a tanár szakot) – határozott idejű kinevezett gyakornok</w:t>
      </w:r>
    </w:p>
    <w:p>
      <w:pPr>
        <w:ind w:left="708"/>
        <w:rPr>
          <w:rFonts w:ascii="Times New Roman" w:hAnsi="Times New Roman" w:cs="Times New Roman"/>
          <w:sz w:val="24"/>
          <w:szCs w:val="24"/>
          <w:lang w:eastAsia="hu-HU"/>
        </w:rPr>
      </w:pPr>
      <w:r>
        <w:rPr>
          <w:rFonts w:ascii="Times New Roman" w:hAnsi="Times New Roman" w:cs="Times New Roman"/>
          <w:sz w:val="24"/>
          <w:szCs w:val="24"/>
          <w:lang w:eastAsia="hu-HU"/>
        </w:rPr>
        <w:t>matematika, fizika, informatika szakos tanár – óraadó</w:t>
      </w:r>
    </w:p>
    <w:p>
      <w:pPr>
        <w:ind w:left="708"/>
        <w:rPr>
          <w:rFonts w:ascii="Times New Roman" w:hAnsi="Times New Roman" w:cs="Times New Roman"/>
          <w:sz w:val="24"/>
          <w:szCs w:val="24"/>
          <w:lang w:eastAsia="hu-HU"/>
        </w:rPr>
      </w:pPr>
      <w:r>
        <w:rPr>
          <w:rFonts w:ascii="Times New Roman" w:hAnsi="Times New Roman" w:cs="Times New Roman"/>
          <w:sz w:val="24"/>
          <w:szCs w:val="24"/>
          <w:lang w:eastAsia="hu-HU"/>
        </w:rPr>
        <w:t>tanító, rajz szakos tanár – óraadó</w:t>
      </w:r>
    </w:p>
    <w:p>
      <w:pPr>
        <w:ind w:left="708"/>
        <w:rPr>
          <w:rFonts w:ascii="Times New Roman" w:hAnsi="Times New Roman" w:cs="Times New Roman"/>
          <w:sz w:val="24"/>
          <w:szCs w:val="24"/>
          <w:lang w:eastAsia="hu-HU"/>
        </w:rPr>
      </w:pPr>
      <w:r>
        <w:rPr>
          <w:rFonts w:ascii="Times New Roman" w:hAnsi="Times New Roman" w:cs="Times New Roman"/>
          <w:sz w:val="24"/>
          <w:szCs w:val="24"/>
          <w:lang w:eastAsia="hu-HU"/>
        </w:rPr>
        <w:t>testnevelés szakos tanár – óraadó</w:t>
      </w:r>
    </w:p>
    <w:p>
      <w:pPr>
        <w:ind w:left="708"/>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hitoktató, nevelőtanár – részmunkaidős (most végzi a tanító szakot) gyakornok</w:t>
      </w:r>
    </w:p>
    <w:p>
      <w:pPr>
        <w:ind w:left="708"/>
        <w:rPr>
          <w:rFonts w:ascii="Times New Roman" w:hAnsi="Times New Roman" w:cs="Times New Roman"/>
          <w:sz w:val="24"/>
          <w:szCs w:val="24"/>
          <w:lang w:eastAsia="hu-HU"/>
        </w:rPr>
      </w:pPr>
      <w:r>
        <w:rPr>
          <w:rFonts w:ascii="Times New Roman" w:hAnsi="Times New Roman" w:cs="Times New Roman"/>
          <w:sz w:val="24"/>
          <w:szCs w:val="24"/>
          <w:lang w:eastAsia="hu-HU"/>
        </w:rPr>
        <w:t xml:space="preserve"> tanító - óraadó</w:t>
      </w:r>
    </w:p>
    <w:p>
      <w:pPr>
        <w:ind w:left="708"/>
        <w:rPr>
          <w:rFonts w:ascii="Times New Roman" w:hAnsi="Times New Roman" w:cs="Times New Roman"/>
          <w:sz w:val="24"/>
          <w:szCs w:val="24"/>
          <w:lang w:eastAsia="hu-HU"/>
        </w:rPr>
      </w:pPr>
      <w:r>
        <w:rPr>
          <w:rFonts w:ascii="Times New Roman" w:hAnsi="Times New Roman" w:cs="Times New Roman"/>
          <w:sz w:val="24"/>
          <w:szCs w:val="24"/>
          <w:lang w:eastAsia="hu-HU"/>
        </w:rPr>
        <w:t>gyógypedagógus – óraadó</w:t>
      </w:r>
    </w:p>
    <w:p>
      <w:pPr>
        <w:ind w:left="708"/>
        <w:rPr>
          <w:rFonts w:ascii="Times New Roman" w:hAnsi="Times New Roman" w:cs="Times New Roman"/>
          <w:sz w:val="24"/>
          <w:szCs w:val="24"/>
          <w:lang w:eastAsia="hu-HU"/>
        </w:rPr>
      </w:pPr>
      <w:r>
        <w:rPr>
          <w:rFonts w:ascii="Times New Roman" w:hAnsi="Times New Roman" w:cs="Times New Roman"/>
          <w:sz w:val="24"/>
          <w:szCs w:val="24"/>
          <w:lang w:eastAsia="hu-HU"/>
        </w:rPr>
        <w:t xml:space="preserve"> ének-zene szakos tanár – óraadó</w:t>
      </w:r>
    </w:p>
    <w:p>
      <w:pPr>
        <w:ind w:left="708"/>
        <w:rPr>
          <w:rFonts w:ascii="Times New Roman" w:hAnsi="Times New Roman" w:cs="Times New Roman"/>
          <w:sz w:val="24"/>
          <w:szCs w:val="24"/>
          <w:lang w:eastAsia="hu-HU"/>
        </w:rPr>
      </w:pPr>
      <w:r>
        <w:rPr>
          <w:rFonts w:ascii="Times New Roman" w:hAnsi="Times New Roman" w:cs="Times New Roman"/>
          <w:sz w:val="24"/>
          <w:szCs w:val="24"/>
          <w:lang w:eastAsia="hu-HU"/>
        </w:rPr>
        <w:t>táncpedagógus – Lajtha László Alapfokú Művészeti Iskola – áttanító</w:t>
      </w:r>
    </w:p>
    <w:p>
      <w:pPr>
        <w:ind w:left="708"/>
        <w:rPr>
          <w:rFonts w:ascii="Times New Roman" w:hAnsi="Times New Roman" w:cs="Times New Roman"/>
          <w:i/>
          <w:sz w:val="24"/>
          <w:szCs w:val="24"/>
          <w:lang w:eastAsia="hu-HU"/>
        </w:rPr>
      </w:pPr>
      <w:r>
        <w:rPr>
          <w:rFonts w:ascii="Times New Roman" w:hAnsi="Times New Roman" w:cs="Times New Roman"/>
          <w:i/>
          <w:sz w:val="24"/>
          <w:szCs w:val="24"/>
          <w:lang w:eastAsia="hu-HU"/>
        </w:rPr>
        <w:t>Külsős alkalmazottak:</w:t>
      </w:r>
    </w:p>
    <w:p>
      <w:pPr>
        <w:ind w:left="708"/>
        <w:rPr>
          <w:rFonts w:ascii="Times New Roman" w:hAnsi="Times New Roman" w:cs="Times New Roman"/>
          <w:i/>
          <w:sz w:val="24"/>
          <w:szCs w:val="24"/>
          <w:lang w:eastAsia="hu-HU"/>
        </w:rPr>
      </w:pPr>
      <w:r>
        <w:rPr>
          <w:rFonts w:ascii="Times New Roman" w:hAnsi="Times New Roman" w:cs="Times New Roman"/>
          <w:i/>
          <w:sz w:val="24"/>
          <w:szCs w:val="24"/>
          <w:lang w:eastAsia="hu-HU"/>
        </w:rPr>
        <w:t>logopédus (Szentesi Pedagógiai Szakszolgálat)</w:t>
      </w:r>
    </w:p>
    <w:p>
      <w:pPr>
        <w:ind w:left="708"/>
        <w:rPr>
          <w:rFonts w:ascii="Times New Roman" w:hAnsi="Times New Roman" w:cs="Times New Roman"/>
          <w:i/>
          <w:sz w:val="24"/>
          <w:szCs w:val="24"/>
          <w:lang w:eastAsia="hu-HU"/>
        </w:rPr>
      </w:pPr>
      <w:r>
        <w:rPr>
          <w:rFonts w:ascii="Times New Roman" w:hAnsi="Times New Roman" w:cs="Times New Roman"/>
          <w:i/>
          <w:sz w:val="24"/>
          <w:szCs w:val="24"/>
          <w:lang w:eastAsia="hu-HU"/>
        </w:rPr>
        <w:t>családsegítő (Szentesi Családsegítő Központ)</w:t>
      </w:r>
    </w:p>
    <w:p>
      <w:pPr>
        <w:ind w:left="708"/>
        <w:rPr>
          <w:rFonts w:ascii="Times New Roman" w:hAnsi="Times New Roman" w:cs="Times New Roman"/>
          <w:i/>
          <w:sz w:val="24"/>
          <w:szCs w:val="24"/>
          <w:lang w:eastAsia="hu-HU"/>
        </w:rPr>
      </w:pPr>
      <w:r>
        <w:rPr>
          <w:rFonts w:ascii="Times New Roman" w:hAnsi="Times New Roman" w:cs="Times New Roman"/>
          <w:i/>
          <w:sz w:val="24"/>
          <w:szCs w:val="24"/>
          <w:lang w:eastAsia="hu-HU"/>
        </w:rPr>
        <w:t xml:space="preserve">utazó </w:t>
      </w:r>
      <w:proofErr w:type="spellStart"/>
      <w:r>
        <w:rPr>
          <w:rFonts w:ascii="Times New Roman" w:hAnsi="Times New Roman" w:cs="Times New Roman"/>
          <w:i/>
          <w:sz w:val="24"/>
          <w:szCs w:val="24"/>
          <w:lang w:eastAsia="hu-HU"/>
        </w:rPr>
        <w:t>szurdopedagógus</w:t>
      </w:r>
      <w:proofErr w:type="spellEnd"/>
    </w:p>
    <w:p>
      <w:pPr>
        <w:ind w:left="708"/>
        <w:rPr>
          <w:rFonts w:ascii="Times New Roman" w:hAnsi="Times New Roman" w:cs="Times New Roman"/>
          <w:i/>
          <w:sz w:val="24"/>
          <w:szCs w:val="24"/>
          <w:lang w:eastAsia="hu-HU"/>
        </w:rPr>
      </w:pPr>
      <w:r>
        <w:rPr>
          <w:rFonts w:ascii="Times New Roman" w:hAnsi="Times New Roman" w:cs="Times New Roman"/>
          <w:i/>
          <w:sz w:val="24"/>
          <w:szCs w:val="24"/>
          <w:lang w:eastAsia="hu-HU"/>
        </w:rPr>
        <w:t>iskolapszichológus (Szentesi Pedagógiai Szakszolgálat)</w:t>
      </w:r>
    </w:p>
    <w:p>
      <w:pPr>
        <w:ind w:left="708" w:firstLine="285"/>
        <w:rPr>
          <w:rFonts w:ascii="Times New Roman" w:hAnsi="Times New Roman" w:cs="Times New Roman"/>
          <w:i/>
          <w:sz w:val="24"/>
          <w:szCs w:val="24"/>
          <w:lang w:eastAsia="hu-HU"/>
        </w:rPr>
      </w:pPr>
    </w:p>
    <w:p>
      <w:pPr>
        <w:pStyle w:val="Cmsor2"/>
      </w:pPr>
      <w:bookmarkStart w:id="5" w:name="_Toc176970741"/>
      <w:r>
        <w:t>Napközis csoportvezetők</w:t>
      </w:r>
      <w:bookmarkEnd w:id="5"/>
    </w:p>
    <w:p>
      <w:pPr>
        <w:pStyle w:val="Listaszerbekezds"/>
        <w:numPr>
          <w:ilvl w:val="0"/>
          <w:numId w:val="39"/>
        </w:numPr>
        <w:spacing w:after="0" w:line="360" w:lineRule="auto"/>
        <w:ind w:left="993" w:hanging="284"/>
        <w:rPr>
          <w:rFonts w:ascii="Times New Roman" w:hAnsi="Times New Roman" w:cs="Times New Roman"/>
          <w:sz w:val="24"/>
          <w:szCs w:val="24"/>
          <w:lang w:eastAsia="hu-HU"/>
        </w:rPr>
      </w:pPr>
      <w:r>
        <w:rPr>
          <w:rFonts w:ascii="Times New Roman" w:hAnsi="Times New Roman" w:cs="Times New Roman"/>
          <w:sz w:val="24"/>
          <w:szCs w:val="24"/>
          <w:lang w:eastAsia="hu-HU"/>
        </w:rPr>
        <w:t>napközis csoport -tanító</w:t>
      </w:r>
    </w:p>
    <w:p>
      <w:pPr>
        <w:pStyle w:val="Listaszerbekezds"/>
        <w:numPr>
          <w:ilvl w:val="0"/>
          <w:numId w:val="39"/>
        </w:numPr>
        <w:spacing w:after="0" w:line="360" w:lineRule="auto"/>
        <w:ind w:left="993" w:hanging="284"/>
        <w:rPr>
          <w:rFonts w:ascii="Times New Roman" w:hAnsi="Times New Roman" w:cs="Times New Roman"/>
          <w:sz w:val="24"/>
          <w:szCs w:val="24"/>
          <w:lang w:eastAsia="hu-HU"/>
        </w:rPr>
      </w:pPr>
      <w:r>
        <w:rPr>
          <w:rFonts w:ascii="Times New Roman" w:hAnsi="Times New Roman" w:cs="Times New Roman"/>
          <w:sz w:val="24"/>
          <w:szCs w:val="24"/>
          <w:lang w:eastAsia="hu-HU"/>
        </w:rPr>
        <w:t>napközis csoport -tanító</w:t>
      </w:r>
    </w:p>
    <w:p>
      <w:pPr>
        <w:pStyle w:val="Listaszerbekezds"/>
        <w:numPr>
          <w:ilvl w:val="0"/>
          <w:numId w:val="39"/>
        </w:numPr>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napközis csoport vezetője: tanító, gyógypedagógiai asszisztens</w:t>
      </w:r>
    </w:p>
    <w:p>
      <w:pPr>
        <w:pStyle w:val="Listaszerbekezds"/>
        <w:spacing w:after="0" w:line="360" w:lineRule="auto"/>
        <w:ind w:left="709"/>
        <w:rPr>
          <w:rFonts w:ascii="Times New Roman" w:hAnsi="Times New Roman" w:cs="Times New Roman"/>
          <w:sz w:val="24"/>
          <w:szCs w:val="24"/>
        </w:rPr>
      </w:pPr>
      <w:r>
        <w:rPr>
          <w:rFonts w:ascii="Times New Roman" w:hAnsi="Times New Roman" w:cs="Times New Roman"/>
          <w:sz w:val="24"/>
          <w:szCs w:val="24"/>
        </w:rPr>
        <w:t>4.  napközis csoport vezetője:  pedagógiai asszisztensek</w:t>
      </w:r>
    </w:p>
    <w:p>
      <w:pPr>
        <w:spacing w:after="0" w:line="360" w:lineRule="auto"/>
        <w:ind w:left="425"/>
      </w:pPr>
      <w:r>
        <w:rPr>
          <w:rFonts w:ascii="Times New Roman" w:hAnsi="Times New Roman" w:cs="Times New Roman"/>
          <w:sz w:val="24"/>
          <w:szCs w:val="24"/>
        </w:rPr>
        <w:t xml:space="preserve">     5-8.o. tanulószoba csoport vezetője: </w:t>
      </w:r>
      <w:bookmarkStart w:id="6" w:name="_Toc176970742"/>
      <w:r>
        <w:rPr>
          <w:rFonts w:ascii="Times New Roman" w:hAnsi="Times New Roman" w:cs="Times New Roman"/>
          <w:sz w:val="24"/>
          <w:szCs w:val="24"/>
        </w:rPr>
        <w:t>szaktanárok</w:t>
      </w:r>
    </w:p>
    <w:p>
      <w:pPr>
        <w:pStyle w:val="Listaszerbekezds"/>
        <w:spacing w:after="0" w:line="360" w:lineRule="auto"/>
        <w:ind w:left="709"/>
      </w:pPr>
    </w:p>
    <w:p>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2.5 Nevelést-oktatást közvetlenül segítők</w:t>
      </w:r>
      <w:bookmarkEnd w:id="6"/>
    </w:p>
    <w:p>
      <w:pPr>
        <w:pStyle w:val="Listaszerbekezds"/>
        <w:spacing w:after="0" w:line="360" w:lineRule="auto"/>
        <w:ind w:left="708"/>
        <w:rPr>
          <w:rFonts w:ascii="Times New Roman" w:hAnsi="Times New Roman" w:cs="Times New Roman"/>
          <w:sz w:val="24"/>
          <w:szCs w:val="24"/>
        </w:rPr>
      </w:pPr>
      <w:r>
        <w:rPr>
          <w:rFonts w:ascii="Times New Roman" w:hAnsi="Times New Roman" w:cs="Times New Roman"/>
          <w:sz w:val="24"/>
          <w:szCs w:val="24"/>
        </w:rPr>
        <w:t>pedagógiai asszisztens</w:t>
      </w:r>
    </w:p>
    <w:p>
      <w:pPr>
        <w:pStyle w:val="Listaszerbekezds"/>
        <w:spacing w:after="0" w:line="360" w:lineRule="auto"/>
        <w:ind w:left="708"/>
        <w:rPr>
          <w:rFonts w:ascii="Times New Roman" w:hAnsi="Times New Roman" w:cs="Times New Roman"/>
          <w:sz w:val="24"/>
          <w:szCs w:val="24"/>
        </w:rPr>
      </w:pPr>
      <w:r>
        <w:rPr>
          <w:rFonts w:ascii="Times New Roman" w:hAnsi="Times New Roman" w:cs="Times New Roman"/>
          <w:sz w:val="24"/>
          <w:szCs w:val="24"/>
        </w:rPr>
        <w:lastRenderedPageBreak/>
        <w:t>könyvtáros</w:t>
      </w:r>
    </w:p>
    <w:p>
      <w:pPr>
        <w:pStyle w:val="Listaszerbekezds"/>
        <w:spacing w:after="0" w:line="360" w:lineRule="auto"/>
        <w:ind w:left="708"/>
        <w:rPr>
          <w:rFonts w:ascii="Times New Roman" w:hAnsi="Times New Roman" w:cs="Times New Roman"/>
          <w:sz w:val="24"/>
          <w:szCs w:val="24"/>
        </w:rPr>
      </w:pPr>
      <w:r>
        <w:rPr>
          <w:rFonts w:ascii="Times New Roman" w:hAnsi="Times New Roman" w:cs="Times New Roman"/>
          <w:sz w:val="24"/>
          <w:szCs w:val="24"/>
        </w:rPr>
        <w:t>iskolatitkár</w:t>
      </w:r>
    </w:p>
    <w:p>
      <w:pPr>
        <w:pStyle w:val="Listaszerbekezds"/>
        <w:spacing w:after="0" w:line="360" w:lineRule="auto"/>
        <w:ind w:left="708"/>
        <w:rPr>
          <w:rFonts w:ascii="Times New Roman" w:hAnsi="Times New Roman" w:cs="Times New Roman"/>
          <w:sz w:val="24"/>
          <w:szCs w:val="24"/>
        </w:rPr>
      </w:pPr>
      <w:r>
        <w:rPr>
          <w:rFonts w:ascii="Times New Roman" w:hAnsi="Times New Roman" w:cs="Times New Roman"/>
          <w:sz w:val="24"/>
          <w:szCs w:val="24"/>
        </w:rPr>
        <w:t>rendszergazda</w:t>
      </w:r>
    </w:p>
    <w:p>
      <w:pPr>
        <w:pStyle w:val="Listaszerbekezds"/>
        <w:spacing w:after="0" w:line="360" w:lineRule="auto"/>
        <w:ind w:left="708"/>
        <w:rPr>
          <w:rFonts w:ascii="Times New Roman" w:hAnsi="Times New Roman" w:cs="Times New Roman"/>
          <w:sz w:val="24"/>
          <w:szCs w:val="24"/>
        </w:rPr>
      </w:pPr>
      <w:r>
        <w:rPr>
          <w:rFonts w:ascii="Times New Roman" w:hAnsi="Times New Roman" w:cs="Times New Roman"/>
          <w:sz w:val="24"/>
          <w:szCs w:val="24"/>
        </w:rPr>
        <w:t>gyógypedagógiai asszisztens</w:t>
      </w:r>
    </w:p>
    <w:p>
      <w:pPr>
        <w:pStyle w:val="Listaszerbekezds"/>
        <w:spacing w:after="0" w:line="360" w:lineRule="auto"/>
        <w:ind w:left="708"/>
        <w:rPr>
          <w:rFonts w:ascii="Times New Roman" w:hAnsi="Times New Roman" w:cs="Times New Roman"/>
          <w:i/>
          <w:sz w:val="24"/>
          <w:szCs w:val="24"/>
        </w:rPr>
      </w:pPr>
    </w:p>
    <w:p>
      <w:pPr>
        <w:pStyle w:val="Listaszerbekezds"/>
        <w:spacing w:after="0" w:line="360" w:lineRule="auto"/>
        <w:ind w:left="708"/>
        <w:rPr>
          <w:rFonts w:ascii="Times New Roman" w:hAnsi="Times New Roman" w:cs="Times New Roman"/>
          <w:i/>
          <w:sz w:val="24"/>
          <w:szCs w:val="24"/>
        </w:rPr>
      </w:pPr>
    </w:p>
    <w:p>
      <w:pPr>
        <w:pStyle w:val="Cmsor2"/>
        <w:numPr>
          <w:ilvl w:val="0"/>
          <w:numId w:val="0"/>
        </w:numPr>
        <w:ind w:left="578" w:hanging="578"/>
      </w:pPr>
      <w:bookmarkStart w:id="7" w:name="_Toc176970743"/>
      <w:r>
        <w:t>2.6</w:t>
      </w:r>
      <w:r>
        <w:tab/>
        <w:t xml:space="preserve"> TECHNIKAI ALKALMAZOTTAK</w:t>
      </w:r>
      <w:bookmarkEnd w:id="7"/>
    </w:p>
    <w:p>
      <w:pPr>
        <w:pStyle w:val="Listaszerbekezds"/>
        <w:spacing w:after="0" w:line="360" w:lineRule="auto"/>
        <w:ind w:left="708"/>
        <w:rPr>
          <w:rFonts w:ascii="Times New Roman" w:hAnsi="Times New Roman" w:cs="Times New Roman"/>
          <w:sz w:val="24"/>
          <w:szCs w:val="24"/>
        </w:rPr>
      </w:pPr>
      <w:r>
        <w:rPr>
          <w:rFonts w:ascii="Times New Roman" w:hAnsi="Times New Roman" w:cs="Times New Roman"/>
          <w:sz w:val="24"/>
          <w:szCs w:val="24"/>
        </w:rPr>
        <w:t>3 fő- takarító</w:t>
      </w:r>
    </w:p>
    <w:p>
      <w:pPr>
        <w:pStyle w:val="Listaszerbekezds"/>
        <w:spacing w:after="0" w:line="360" w:lineRule="auto"/>
        <w:ind w:left="708"/>
        <w:rPr>
          <w:rFonts w:ascii="Times New Roman" w:hAnsi="Times New Roman" w:cs="Times New Roman"/>
          <w:sz w:val="24"/>
          <w:szCs w:val="24"/>
        </w:rPr>
      </w:pPr>
      <w:r>
        <w:rPr>
          <w:rFonts w:ascii="Times New Roman" w:hAnsi="Times New Roman" w:cs="Times New Roman"/>
          <w:sz w:val="24"/>
          <w:szCs w:val="24"/>
        </w:rPr>
        <w:t>1 fő-karbantartó</w:t>
      </w:r>
    </w:p>
    <w:p>
      <w:pPr>
        <w:pStyle w:val="Listaszerbekezds"/>
        <w:spacing w:after="0" w:line="360" w:lineRule="auto"/>
        <w:ind w:left="708"/>
        <w:rPr>
          <w:rFonts w:ascii="Times New Roman" w:hAnsi="Times New Roman" w:cs="Times New Roman"/>
          <w:sz w:val="24"/>
          <w:szCs w:val="24"/>
        </w:rPr>
      </w:pPr>
    </w:p>
    <w:p>
      <w:pPr>
        <w:pStyle w:val="Listaszerbekezds"/>
        <w:spacing w:after="0" w:line="360" w:lineRule="auto"/>
        <w:ind w:left="708"/>
        <w:rPr>
          <w:rFonts w:ascii="Times New Roman" w:hAnsi="Times New Roman" w:cs="Times New Roman"/>
          <w:sz w:val="24"/>
          <w:szCs w:val="24"/>
        </w:rPr>
      </w:pPr>
    </w:p>
    <w:p>
      <w:pPr>
        <w:pStyle w:val="Listaszerbekezds"/>
        <w:spacing w:after="0" w:line="360" w:lineRule="auto"/>
        <w:ind w:left="708"/>
        <w:rPr>
          <w:rFonts w:ascii="Times New Roman" w:hAnsi="Times New Roman" w:cs="Times New Roman"/>
          <w:sz w:val="24"/>
          <w:szCs w:val="24"/>
        </w:rPr>
      </w:pPr>
    </w:p>
    <w:p>
      <w:pPr>
        <w:pStyle w:val="Listaszerbekezds"/>
        <w:spacing w:after="0" w:line="360" w:lineRule="auto"/>
        <w:ind w:left="708"/>
        <w:rPr>
          <w:rFonts w:ascii="Times New Roman" w:hAnsi="Times New Roman" w:cs="Times New Roman"/>
          <w:sz w:val="24"/>
          <w:szCs w:val="24"/>
        </w:rPr>
      </w:pPr>
    </w:p>
    <w:p>
      <w:pPr>
        <w:pStyle w:val="Listaszerbekezds"/>
        <w:spacing w:after="0" w:line="360" w:lineRule="auto"/>
        <w:ind w:left="708"/>
        <w:rPr>
          <w:rFonts w:ascii="Times New Roman" w:hAnsi="Times New Roman" w:cs="Times New Roman"/>
          <w:sz w:val="24"/>
          <w:szCs w:val="24"/>
        </w:rPr>
      </w:pPr>
    </w:p>
    <w:p>
      <w:pPr>
        <w:pStyle w:val="Listaszerbekezds"/>
        <w:spacing w:after="0" w:line="360" w:lineRule="auto"/>
        <w:ind w:left="708"/>
        <w:rPr>
          <w:rFonts w:ascii="Times New Roman" w:hAnsi="Times New Roman" w:cs="Times New Roman"/>
          <w:sz w:val="24"/>
          <w:szCs w:val="24"/>
        </w:rPr>
      </w:pPr>
    </w:p>
    <w:p>
      <w:pPr>
        <w:pStyle w:val="Cmsor2"/>
        <w:numPr>
          <w:ilvl w:val="0"/>
          <w:numId w:val="0"/>
        </w:numPr>
        <w:ind w:left="578" w:hanging="578"/>
      </w:pPr>
      <w:bookmarkStart w:id="8" w:name="_Toc176970744"/>
    </w:p>
    <w:p>
      <w:pPr>
        <w:pStyle w:val="Cmsor2"/>
        <w:numPr>
          <w:ilvl w:val="0"/>
          <w:numId w:val="0"/>
        </w:numPr>
        <w:ind w:left="578" w:hanging="578"/>
      </w:pPr>
    </w:p>
    <w:p>
      <w:pPr>
        <w:pStyle w:val="Cmsor2"/>
        <w:numPr>
          <w:ilvl w:val="0"/>
          <w:numId w:val="0"/>
        </w:numPr>
        <w:ind w:left="578" w:hanging="578"/>
      </w:pPr>
      <w:r>
        <w:t>2.7</w:t>
      </w:r>
      <w:r>
        <w:tab/>
        <w:t>A 2024/2025. tanév szeptember 1-i létszáma</w:t>
      </w:r>
      <w:bookmarkEnd w:id="8"/>
    </w:p>
    <w:tbl>
      <w:tblPr>
        <w:tblStyle w:val="Rcsostblzat5"/>
        <w:tblpPr w:leftFromText="141" w:rightFromText="141" w:vertAnchor="text" w:tblpXSpec="center" w:tblpY="1"/>
        <w:tblOverlap w:val="never"/>
        <w:tblW w:w="0" w:type="auto"/>
        <w:tblLayout w:type="fixed"/>
        <w:tblLook w:val="04A0" w:firstRow="1" w:lastRow="0" w:firstColumn="1" w:lastColumn="0" w:noHBand="0" w:noVBand="1"/>
      </w:tblPr>
      <w:tblGrid>
        <w:gridCol w:w="1129"/>
        <w:gridCol w:w="1418"/>
      </w:tblGrid>
      <w:tr>
        <w:trPr>
          <w:trHeight w:val="274"/>
        </w:trPr>
        <w:tc>
          <w:tcPr>
            <w:tcW w:w="1129" w:type="dxa"/>
            <w:vMerge w:val="restart"/>
            <w:vAlign w:val="center"/>
            <w:hideMark/>
          </w:tcPr>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Osztály </w:t>
            </w:r>
          </w:p>
        </w:tc>
        <w:tc>
          <w:tcPr>
            <w:tcW w:w="1418" w:type="dxa"/>
          </w:tcPr>
          <w:p>
            <w:pPr>
              <w:spacing w:line="360" w:lineRule="auto"/>
              <w:ind w:left="1661" w:hanging="1661"/>
              <w:jc w:val="center"/>
              <w:rPr>
                <w:rFonts w:ascii="Times New Roman" w:hAnsi="Times New Roman" w:cs="Times New Roman"/>
                <w:b/>
                <w:bCs/>
                <w:sz w:val="24"/>
                <w:szCs w:val="24"/>
              </w:rPr>
            </w:pPr>
          </w:p>
        </w:tc>
      </w:tr>
      <w:tr>
        <w:trPr>
          <w:trHeight w:val="450"/>
        </w:trPr>
        <w:tc>
          <w:tcPr>
            <w:tcW w:w="1129" w:type="dxa"/>
            <w:vMerge/>
            <w:hideMark/>
          </w:tcPr>
          <w:p>
            <w:pPr>
              <w:spacing w:line="360" w:lineRule="auto"/>
              <w:jc w:val="both"/>
              <w:rPr>
                <w:rFonts w:ascii="Times New Roman" w:hAnsi="Times New Roman" w:cs="Times New Roman"/>
                <w:b/>
                <w:bCs/>
                <w:sz w:val="24"/>
                <w:szCs w:val="24"/>
              </w:rPr>
            </w:pPr>
          </w:p>
        </w:tc>
        <w:tc>
          <w:tcPr>
            <w:tcW w:w="1418" w:type="dxa"/>
            <w:vMerge w:val="restart"/>
            <w:hideMark/>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Tanulói tényleges létszám 2024.09.01.</w:t>
            </w:r>
          </w:p>
        </w:tc>
      </w:tr>
      <w:tr>
        <w:trPr>
          <w:cantSplit/>
          <w:trHeight w:val="1134"/>
        </w:trPr>
        <w:tc>
          <w:tcPr>
            <w:tcW w:w="1129" w:type="dxa"/>
            <w:vMerge/>
            <w:hideMark/>
          </w:tcPr>
          <w:p>
            <w:pPr>
              <w:spacing w:line="360" w:lineRule="auto"/>
              <w:jc w:val="both"/>
              <w:rPr>
                <w:rFonts w:ascii="Times New Roman" w:hAnsi="Times New Roman" w:cs="Times New Roman"/>
                <w:b/>
                <w:bCs/>
                <w:sz w:val="24"/>
                <w:szCs w:val="24"/>
              </w:rPr>
            </w:pPr>
          </w:p>
        </w:tc>
        <w:tc>
          <w:tcPr>
            <w:tcW w:w="1418" w:type="dxa"/>
            <w:vMerge/>
            <w:hideMark/>
          </w:tcPr>
          <w:p>
            <w:pPr>
              <w:spacing w:line="360" w:lineRule="auto"/>
              <w:jc w:val="both"/>
              <w:rPr>
                <w:rFonts w:ascii="Times New Roman" w:hAnsi="Times New Roman" w:cs="Times New Roman"/>
                <w:b/>
                <w:bCs/>
                <w:sz w:val="24"/>
                <w:szCs w:val="24"/>
              </w:rPr>
            </w:pPr>
          </w:p>
        </w:tc>
      </w:tr>
      <w:tr>
        <w:trPr>
          <w:trHeight w:val="113"/>
        </w:trPr>
        <w:tc>
          <w:tcPr>
            <w:tcW w:w="1129" w:type="dxa"/>
            <w:vAlign w:val="center"/>
          </w:tcPr>
          <w:p>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1.a</w:t>
            </w:r>
          </w:p>
        </w:tc>
        <w:tc>
          <w:tcPr>
            <w:tcW w:w="1418" w:type="dxa"/>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r>
      <w:tr>
        <w:trPr>
          <w:trHeight w:val="113"/>
        </w:trPr>
        <w:tc>
          <w:tcPr>
            <w:tcW w:w="1129" w:type="dxa"/>
            <w:vAlign w:val="center"/>
          </w:tcPr>
          <w:p>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1.b</w:t>
            </w:r>
          </w:p>
        </w:tc>
        <w:tc>
          <w:tcPr>
            <w:tcW w:w="1418" w:type="dxa"/>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trPr>
          <w:trHeight w:val="113"/>
        </w:trPr>
        <w:tc>
          <w:tcPr>
            <w:tcW w:w="1129" w:type="dxa"/>
            <w:vAlign w:val="center"/>
          </w:tcPr>
          <w:p>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18" w:type="dxa"/>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r>
      <w:tr>
        <w:trPr>
          <w:trHeight w:val="113"/>
        </w:trPr>
        <w:tc>
          <w:tcPr>
            <w:tcW w:w="1129" w:type="dxa"/>
            <w:vAlign w:val="center"/>
          </w:tcPr>
          <w:p>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18" w:type="dxa"/>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26</w:t>
            </w:r>
          </w:p>
        </w:tc>
      </w:tr>
      <w:tr>
        <w:trPr>
          <w:trHeight w:val="113"/>
        </w:trPr>
        <w:tc>
          <w:tcPr>
            <w:tcW w:w="1129" w:type="dxa"/>
            <w:noWrap/>
            <w:vAlign w:val="center"/>
            <w:hideMark/>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4.a</w:t>
            </w:r>
          </w:p>
        </w:tc>
        <w:tc>
          <w:tcPr>
            <w:tcW w:w="1418" w:type="dxa"/>
            <w:noWrap/>
            <w:vAlign w:val="center"/>
            <w:hideMark/>
          </w:tcPr>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w:t>
            </w:r>
          </w:p>
        </w:tc>
      </w:tr>
      <w:tr>
        <w:trPr>
          <w:trHeight w:val="113"/>
        </w:trPr>
        <w:tc>
          <w:tcPr>
            <w:tcW w:w="1129" w:type="dxa"/>
            <w:noWrap/>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4.b</w:t>
            </w:r>
          </w:p>
        </w:tc>
        <w:tc>
          <w:tcPr>
            <w:tcW w:w="1418" w:type="dxa"/>
            <w:noWrap/>
            <w:vAlign w:val="center"/>
          </w:tcPr>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w:t>
            </w:r>
          </w:p>
        </w:tc>
      </w:tr>
      <w:tr>
        <w:trPr>
          <w:trHeight w:val="113"/>
        </w:trPr>
        <w:tc>
          <w:tcPr>
            <w:tcW w:w="1129" w:type="dxa"/>
            <w:noWrap/>
            <w:vAlign w:val="center"/>
            <w:hideMark/>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1418" w:type="dxa"/>
            <w:noWrap/>
            <w:vAlign w:val="center"/>
            <w:hideMark/>
          </w:tcPr>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17</w:t>
            </w:r>
          </w:p>
        </w:tc>
      </w:tr>
      <w:tr>
        <w:trPr>
          <w:trHeight w:val="113"/>
        </w:trPr>
        <w:tc>
          <w:tcPr>
            <w:tcW w:w="1129" w:type="dxa"/>
            <w:noWrap/>
            <w:vAlign w:val="center"/>
            <w:hideMark/>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noWrap/>
            <w:vAlign w:val="center"/>
            <w:hideMark/>
          </w:tcPr>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trPr>
          <w:trHeight w:val="113"/>
        </w:trPr>
        <w:tc>
          <w:tcPr>
            <w:tcW w:w="1129" w:type="dxa"/>
            <w:noWrap/>
            <w:vAlign w:val="center"/>
            <w:hideMark/>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noWrap/>
            <w:vAlign w:val="center"/>
            <w:hideMark/>
          </w:tcPr>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trPr>
          <w:trHeight w:val="113"/>
        </w:trPr>
        <w:tc>
          <w:tcPr>
            <w:tcW w:w="1129" w:type="dxa"/>
            <w:noWrap/>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noWrap/>
            <w:vAlign w:val="center"/>
          </w:tcPr>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w:t>
            </w:r>
          </w:p>
        </w:tc>
      </w:tr>
      <w:tr>
        <w:trPr>
          <w:trHeight w:val="113"/>
        </w:trPr>
        <w:tc>
          <w:tcPr>
            <w:tcW w:w="1129" w:type="dxa"/>
            <w:noWrap/>
            <w:vAlign w:val="center"/>
            <w:hideMark/>
          </w:tcPr>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összesen</w:t>
            </w:r>
          </w:p>
        </w:tc>
        <w:tc>
          <w:tcPr>
            <w:tcW w:w="1418" w:type="dxa"/>
            <w:noWrap/>
            <w:vAlign w:val="center"/>
            <w:hideMark/>
          </w:tcPr>
          <w:p>
            <w:pPr>
              <w:spacing w:line="360" w:lineRule="auto"/>
              <w:jc w:val="center"/>
              <w:rPr>
                <w:rFonts w:ascii="Times New Roman" w:hAnsi="Times New Roman" w:cs="Times New Roman"/>
                <w:b/>
                <w:iCs/>
                <w:sz w:val="24"/>
                <w:szCs w:val="24"/>
              </w:rPr>
            </w:pPr>
            <w:r>
              <w:rPr>
                <w:rFonts w:ascii="Times New Roman" w:hAnsi="Times New Roman" w:cs="Times New Roman"/>
                <w:b/>
                <w:iCs/>
                <w:sz w:val="24"/>
                <w:szCs w:val="24"/>
              </w:rPr>
              <w:t>199</w:t>
            </w:r>
          </w:p>
        </w:tc>
      </w:tr>
    </w:tbl>
    <w:p>
      <w:pPr>
        <w:spacing w:after="0" w:line="360" w:lineRule="auto"/>
        <w:rPr>
          <w:rFonts w:ascii="Times New Roman" w:hAnsi="Times New Roman" w:cs="Times New Roman"/>
          <w:b/>
          <w:sz w:val="24"/>
          <w:szCs w:val="24"/>
        </w:rPr>
      </w:pPr>
    </w:p>
    <w:p>
      <w:pPr>
        <w:pStyle w:val="Cmsor1"/>
        <w:numPr>
          <w:ilvl w:val="0"/>
          <w:numId w:val="0"/>
        </w:numPr>
        <w:ind w:left="431"/>
      </w:pPr>
    </w:p>
    <w:p>
      <w:pPr>
        <w:rPr>
          <w:lang w:eastAsia="hu-HU"/>
        </w:rPr>
      </w:pPr>
    </w:p>
    <w:p>
      <w:pPr>
        <w:rPr>
          <w:lang w:eastAsia="hu-HU"/>
        </w:rPr>
      </w:pPr>
    </w:p>
    <w:p>
      <w:pPr>
        <w:rPr>
          <w:lang w:eastAsia="hu-HU"/>
        </w:rPr>
      </w:pPr>
    </w:p>
    <w:p>
      <w:pPr>
        <w:rPr>
          <w:lang w:eastAsia="hu-HU"/>
        </w:rPr>
      </w:pPr>
    </w:p>
    <w:p>
      <w:pPr>
        <w:rPr>
          <w:lang w:eastAsia="hu-HU"/>
        </w:rPr>
      </w:pPr>
    </w:p>
    <w:p>
      <w:pPr>
        <w:rPr>
          <w:lang w:eastAsia="hu-HU"/>
        </w:rPr>
      </w:pPr>
    </w:p>
    <w:p>
      <w:pPr>
        <w:rPr>
          <w:lang w:eastAsia="hu-HU"/>
        </w:rPr>
      </w:pPr>
    </w:p>
    <w:p>
      <w:pPr>
        <w:rPr>
          <w:lang w:eastAsia="hu-HU"/>
        </w:rPr>
      </w:pPr>
    </w:p>
    <w:p>
      <w:pPr>
        <w:rPr>
          <w:lang w:eastAsia="hu-HU"/>
        </w:rPr>
      </w:pPr>
    </w:p>
    <w:p>
      <w:pPr>
        <w:rPr>
          <w:lang w:eastAsia="hu-HU"/>
        </w:rPr>
      </w:pPr>
    </w:p>
    <w:p>
      <w:pPr>
        <w:rPr>
          <w:lang w:eastAsia="hu-HU"/>
        </w:rPr>
      </w:pPr>
    </w:p>
    <w:p>
      <w:pPr>
        <w:pStyle w:val="Cmsor1"/>
        <w:numPr>
          <w:ilvl w:val="0"/>
          <w:numId w:val="0"/>
        </w:numPr>
      </w:pPr>
    </w:p>
    <w:p>
      <w:pPr>
        <w:rPr>
          <w:lang w:eastAsia="hu-HU"/>
        </w:rPr>
      </w:pPr>
    </w:p>
    <w:p>
      <w:pPr>
        <w:ind w:left="709" w:hanging="709"/>
        <w:rPr>
          <w:lang w:eastAsia="hu-HU"/>
        </w:rPr>
      </w:pPr>
    </w:p>
    <w:p>
      <w:pPr>
        <w:pStyle w:val="Cmsor1"/>
        <w:numPr>
          <w:ilvl w:val="0"/>
          <w:numId w:val="0"/>
        </w:numPr>
      </w:pPr>
      <w:bookmarkStart w:id="9" w:name="_Toc176970745"/>
      <w:r>
        <w:t>3 Tárgyi feltételek</w:t>
      </w:r>
      <w:bookmarkEnd w:id="9"/>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a tanévre 35 elsős tanuló iratkozott be, így két osztályt tudtunk indítani</w:t>
      </w:r>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tanulói létszámunk emelkedett, tavaly 192 tanuló volt intézményünkben, most év elején 199 fő</w:t>
      </w:r>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más intézménybe iratkozott 5 gyermek</w:t>
      </w:r>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10 osztályt indítottunk, az első és a negyedik évfolyamon két osztályunk van</w:t>
      </w:r>
    </w:p>
    <w:p>
      <w:pPr>
        <w:spacing w:after="0"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mivel a Régiposta utcai épületünkbe nem térhettünk vissza, kialakítottunk egy kis tanári szobát az alsós munkaközösség tagjainak; továbbá a korábban élelmezésvezetői irodából egy fejlesztő termet is</w:t>
      </w:r>
    </w:p>
    <w:p>
      <w:pPr>
        <w:spacing w:after="0"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nagy problémát okozott a Kántor utca felőli épületrész elöregedett cseréplécei, aminek cseréje megtörtént Tankerületi támogatással, a tető felújítása folytatódni fog az ősz folyamán a beázások miatt</w:t>
      </w:r>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 xml:space="preserve">Az iskolánk Kántor utcai bejáratánál a fa nagykapu cseréje nagyon szükségessé vált, hiszen több mint 40 éves, széteső, ingatag állapotban van.  </w:t>
      </w:r>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3 tanterem tisztasági meszelése megtörtént, a jövőben további tantermeké is szükséges lesz</w:t>
      </w:r>
    </w:p>
    <w:p>
      <w:pPr>
        <w:spacing w:after="0"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az iskolai könyvtárat Molnárné Kovács Petronella vezeti, szakkört működtet, továbbá könyvtárismereti órákat tart, sok tanuló olvas, könyvtárba jár odaadó munkájának köszönhetően</w:t>
      </w:r>
    </w:p>
    <w:p>
      <w:pPr>
        <w:pStyle w:val="Cmsor1"/>
        <w:numPr>
          <w:ilvl w:val="0"/>
          <w:numId w:val="0"/>
        </w:numPr>
        <w:ind w:left="431" w:hanging="431"/>
      </w:pPr>
      <w:bookmarkStart w:id="10" w:name="_Toc434223792"/>
      <w:bookmarkStart w:id="11" w:name="_Toc176970746"/>
      <w:r>
        <w:lastRenderedPageBreak/>
        <w:t>4 A 2024/2025. tanév kiemelt feladatai</w:t>
      </w:r>
      <w:bookmarkEnd w:id="10"/>
      <w:bookmarkEnd w:id="11"/>
    </w:p>
    <w:p>
      <w:pPr>
        <w:spacing w:after="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Alapelveink</w:t>
      </w:r>
    </w:p>
    <w:p>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szoros együttműködés a kollégák között</w:t>
      </w:r>
    </w:p>
    <w:p>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munkafegyelem javítása (ügyelet, órakezdés, kommunikáció)</w:t>
      </w:r>
    </w:p>
    <w:p>
      <w:pPr>
        <w:pStyle w:val="Listaszerbekezds"/>
        <w:numPr>
          <w:ilvl w:val="0"/>
          <w:numId w:val="20"/>
        </w:numPr>
        <w:spacing w:after="0" w:line="360" w:lineRule="auto"/>
        <w:ind w:left="1418"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kölcsönös tisztelet egymásnak („varázsszavak használata: légy szíves, értem és megcsinálom határidőre, köszönöm, megértem, stb.”) egymás munkája iránt (pedagógus-pedagógus, pedagógus-gyerek, szülő-pedagógus)</w:t>
      </w:r>
    </w:p>
    <w:p>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pontos adminisztráció</w:t>
      </w:r>
    </w:p>
    <w:p>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türelem, tolerancia, pozitív szemléletmód</w:t>
      </w:r>
    </w:p>
    <w:p>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információk megosztása, információáramlás figyelemmel kísérése</w:t>
      </w:r>
    </w:p>
    <w:p>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szorosabb kapcsolat kiépítése a társintézményekkel és a helyi civil szervezetekkel</w:t>
      </w:r>
    </w:p>
    <w:p>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lemorzsolódás csökkentése</w:t>
      </w:r>
    </w:p>
    <w:p>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hatékonyabb </w:t>
      </w:r>
      <w:proofErr w:type="spellStart"/>
      <w:r>
        <w:rPr>
          <w:rFonts w:ascii="Times New Roman" w:hAnsi="Times New Roman" w:cs="Times New Roman"/>
          <w:color w:val="000000" w:themeColor="text1"/>
          <w:sz w:val="24"/>
          <w:szCs w:val="24"/>
        </w:rPr>
        <w:t>dfferenciálás</w:t>
      </w:r>
      <w:proofErr w:type="spellEnd"/>
      <w:r>
        <w:rPr>
          <w:rFonts w:ascii="Times New Roman" w:hAnsi="Times New Roman" w:cs="Times New Roman"/>
          <w:color w:val="000000" w:themeColor="text1"/>
          <w:sz w:val="24"/>
          <w:szCs w:val="24"/>
        </w:rPr>
        <w:t xml:space="preserve"> </w:t>
      </w:r>
    </w:p>
    <w:p>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teljesítménycélok megvalósítása</w:t>
      </w:r>
    </w:p>
    <w:p>
      <w:pPr>
        <w:pStyle w:val="Listaszerbekezds"/>
        <w:numPr>
          <w:ilvl w:val="0"/>
          <w:numId w:val="20"/>
        </w:numPr>
        <w:spacing w:after="0" w:line="360" w:lineRule="auto"/>
        <w:ind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hatékonyabb kommunikáció az óvodával és a nagycsoportos gyermekek szüleivel a beiratkozó leendő elsősök közül minél    kevesebbet írassanak más intézményekbe</w:t>
      </w:r>
    </w:p>
    <w:p>
      <w:pPr>
        <w:rPr>
          <w:color w:val="000000" w:themeColor="text1"/>
          <w:lang w:eastAsia="hu-HU"/>
        </w:rPr>
      </w:pPr>
    </w:p>
    <w:p>
      <w:pPr>
        <w:pStyle w:val="Cmsor2"/>
        <w:numPr>
          <w:ilvl w:val="0"/>
          <w:numId w:val="0"/>
        </w:numPr>
      </w:pPr>
      <w:bookmarkStart w:id="12" w:name="_Toc176970747"/>
      <w:r>
        <w:t>4.1 Szervezési-vezetési területen</w:t>
      </w:r>
      <w:bookmarkEnd w:id="12"/>
    </w:p>
    <w:p>
      <w:pPr>
        <w:pStyle w:val="Listaszerbekezds"/>
        <w:numPr>
          <w:ilvl w:val="0"/>
          <w:numId w:val="3"/>
        </w:numPr>
        <w:spacing w:after="0" w:line="360" w:lineRule="auto"/>
        <w:ind w:hanging="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Intézményi teljesítménycél megvalósításának figyelemmel kísérése, folyamatos kommunikáció és egyeztetés a pedagógusok és a vezetőség között (felelősök: intézményvezető, intézményvezető-helyettes, munkaközösség-vezetők).</w:t>
      </w:r>
    </w:p>
    <w:p>
      <w:pPr>
        <w:pStyle w:val="Listaszerbekezds"/>
        <w:numPr>
          <w:ilvl w:val="0"/>
          <w:numId w:val="3"/>
        </w:numPr>
        <w:spacing w:after="0" w:line="360" w:lineRule="auto"/>
        <w:ind w:hanging="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Pedagógus Teljesítmény Rendszeren belül a teljesítménycélok megvalósulásának nyomon követése, dokumentálása.</w:t>
      </w:r>
    </w:p>
    <w:p>
      <w:pPr>
        <w:pStyle w:val="Listaszerbekezds"/>
        <w:numPr>
          <w:ilvl w:val="0"/>
          <w:numId w:val="3"/>
        </w:numPr>
        <w:spacing w:after="0" w:line="360" w:lineRule="auto"/>
        <w:ind w:hanging="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 mentorálással kapcsolatos feladatok elvégzése, folyamatos figyelemmel kísérése (felelősök: intézményvezető, intézményvezető-helyettes, mentorok).</w:t>
      </w:r>
    </w:p>
    <w:p>
      <w:pPr>
        <w:pStyle w:val="Listaszerbekezds"/>
        <w:numPr>
          <w:ilvl w:val="0"/>
          <w:numId w:val="3"/>
        </w:numPr>
        <w:spacing w:after="0" w:line="360" w:lineRule="auto"/>
        <w:ind w:hanging="5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Egyenlő teherelosztás a tantestület tagjai és a pedagógiai munkát segítők között (felelősök: intézményvezető, intézményvezető-helyettes).</w:t>
      </w:r>
    </w:p>
    <w:p>
      <w:pPr>
        <w:spacing w:after="0" w:line="360" w:lineRule="auto"/>
        <w:jc w:val="both"/>
        <w:rPr>
          <w:rFonts w:ascii="Times New Roman" w:hAnsi="Times New Roman" w:cs="Times New Roman"/>
          <w:color w:val="000000" w:themeColor="text1"/>
          <w:sz w:val="24"/>
          <w:szCs w:val="24"/>
        </w:rPr>
      </w:pPr>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szakmai munkaközösségek munkamegosztással, módszertani fejlesztéssel járuljanak hozzá az iskolai célkitűzések megvalósításához a pedagógiai programban előírtak szerint</w:t>
      </w:r>
    </w:p>
    <w:p>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mentorok kijelölése, új pedagógus segítése (Nagy Péter munkáját segíti, mentorálja Németh Tamás tanár; Szecskó Stefánia Fannit mentorálja Bereczkiné Buza Anett tanító)</w:t>
      </w:r>
    </w:p>
    <w:p>
      <w:pPr>
        <w:pStyle w:val="Listaszerbekezds"/>
        <w:numPr>
          <w:ilvl w:val="0"/>
          <w:numId w:val="4"/>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szervezeti kultúra fejlesztése</w:t>
      </w:r>
    </w:p>
    <w:p>
      <w:pPr>
        <w:pStyle w:val="Listaszerbekezds"/>
        <w:numPr>
          <w:ilvl w:val="0"/>
          <w:numId w:val="4"/>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szülők bevonása az iskola életébe</w:t>
      </w:r>
    </w:p>
    <w:p>
      <w:pPr>
        <w:pStyle w:val="Listaszerbekezds"/>
        <w:numPr>
          <w:ilvl w:val="0"/>
          <w:numId w:val="4"/>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megfelelő kommunikáció az iskola összes érintett személyével</w:t>
      </w:r>
    </w:p>
    <w:p>
      <w:pPr>
        <w:pStyle w:val="Listaszerbekezds"/>
        <w:numPr>
          <w:ilvl w:val="0"/>
          <w:numId w:val="4"/>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pályázatok fegyelmezett lebonyolítása, feladatok elvégzéséhez a legnagyobb munkafegyelemmel járuljon hozzá minden dolgozó</w:t>
      </w:r>
    </w:p>
    <w:p>
      <w:pPr>
        <w:pStyle w:val="Cmsor2"/>
        <w:numPr>
          <w:ilvl w:val="0"/>
          <w:numId w:val="0"/>
        </w:numPr>
      </w:pPr>
      <w:bookmarkStart w:id="13" w:name="_Toc176970748"/>
      <w:r>
        <w:t>4.2 Oktatás területén</w:t>
      </w:r>
      <w:bookmarkEnd w:id="13"/>
    </w:p>
    <w:p>
      <w:pPr>
        <w:pStyle w:val="Listaszerbekezds"/>
        <w:numPr>
          <w:ilvl w:val="0"/>
          <w:numId w:val="5"/>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differenciált óravezetés, egyéni bánásmód, fejlesztés hatékonyságának növelése </w:t>
      </w:r>
    </w:p>
    <w:p>
      <w:pPr>
        <w:pStyle w:val="Listaszerbekezds"/>
        <w:numPr>
          <w:ilvl w:val="0"/>
          <w:numId w:val="5"/>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tanulói aktivitás növelése az órákon, a munkafegyelemmel kapcsolatos szabályok betartása, betartatása</w:t>
      </w:r>
    </w:p>
    <w:p>
      <w:pPr>
        <w:pStyle w:val="Listaszerbekezds"/>
        <w:numPr>
          <w:ilvl w:val="0"/>
          <w:numId w:val="5"/>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elméleti, közismereti tárgyak átlagának javítása, folyamatos motiválás, ellenőrzés, számonkérés </w:t>
      </w:r>
    </w:p>
    <w:p>
      <w:pPr>
        <w:pStyle w:val="Listaszerbekezds"/>
        <w:numPr>
          <w:ilvl w:val="0"/>
          <w:numId w:val="5"/>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olvasás, szövegértés, beszédértés fejlesztése, szókincsbővítés a mindennapos gyakorlatban</w:t>
      </w:r>
    </w:p>
    <w:p>
      <w:pPr>
        <w:pStyle w:val="Listaszerbekezds"/>
        <w:numPr>
          <w:ilvl w:val="0"/>
          <w:numId w:val="5"/>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összes pedagógiai kompetencia gyakorlása, amely segíti a nevelő – oktató munkát</w:t>
      </w:r>
    </w:p>
    <w:p>
      <w:pPr>
        <w:pStyle w:val="Listaszerbekezds"/>
        <w:numPr>
          <w:ilvl w:val="0"/>
          <w:numId w:val="5"/>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mindennapos testmozgás-testnevelés lehetőségeinek kihasználása a testi nevelés fejlesztése érdekében</w:t>
      </w:r>
    </w:p>
    <w:p>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tehetséggondozás mind az általános iskola, mind a művészeti tagozaton (felelősök: intézményvezető-helyettes, munkaközösség vezetők, művészeti tagozat vezetői)</w:t>
      </w:r>
    </w:p>
    <w:p>
      <w:pPr>
        <w:pStyle w:val="Listaszerbekezds"/>
        <w:numPr>
          <w:ilvl w:val="0"/>
          <w:numId w:val="5"/>
        </w:numPr>
        <w:spacing w:after="0" w:line="360" w:lineRule="auto"/>
        <w:ind w:hanging="1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feladataink között mindenképpen meg kell jelölni az elvándorlás csökkentését, annak visszaszorítását</w:t>
      </w:r>
    </w:p>
    <w:p>
      <w:pPr>
        <w:pStyle w:val="Listaszerbekezds"/>
        <w:numPr>
          <w:ilvl w:val="0"/>
          <w:numId w:val="5"/>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tanulók színvonalas oktatásával, jó közösségi programok lebonyolításával erősíteni kell az idetartozás érzését</w:t>
      </w:r>
    </w:p>
    <w:p>
      <w:pPr>
        <w:pStyle w:val="Cmsor2"/>
        <w:numPr>
          <w:ilvl w:val="0"/>
          <w:numId w:val="0"/>
        </w:numPr>
      </w:pPr>
      <w:bookmarkStart w:id="14" w:name="_Toc176970749"/>
      <w:r>
        <w:t>4.3 Nevelés területén</w:t>
      </w:r>
      <w:bookmarkEnd w:id="14"/>
    </w:p>
    <w:p>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tanulók délutánjának hatékony motiváló erejű megszervezése, érdeklődés, tehetség és igény szerint (napközi, tanulószoba, korrepetálás, felzárkóztatás, tehetséggondozás és szakkörök)</w:t>
      </w:r>
    </w:p>
    <w:p>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tanulói viselkedéskultúra fejlesztése, - az emberi, erkölcsi értékek felismerésére, tiszteletére nevelés (művészeti oktatás, erkölcstan programok)</w:t>
      </w:r>
    </w:p>
    <w:p>
      <w:pPr>
        <w:pStyle w:val="Listaszerbekezds"/>
        <w:numPr>
          <w:ilvl w:val="0"/>
          <w:numId w:val="6"/>
        </w:numPr>
        <w:spacing w:after="0" w:line="360" w:lineRule="auto"/>
        <w:ind w:hanging="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környezetkultúra javítása, fejlesztése, igényes külső megjelenés (haj-és körömfestés minimalizálása)</w:t>
      </w:r>
    </w:p>
    <w:p>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környezettudatos látásmód, életmód alapjainak megismertetése szűkebb környezetben (osztályterem, iskola, falu környezetének szépítése, igényes kialakítása) </w:t>
      </w:r>
    </w:p>
    <w:p>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egészséges életre nevelés, egészségtudatos viselkedésformák bevezetése lehetőségeinek feltárása, beépítése a mindennapokba (háziorvosok és védőnők bevonásával, pályázatok kapcsán)</w:t>
      </w:r>
    </w:p>
    <w:p>
      <w:pPr>
        <w:spacing w:after="0" w:line="360" w:lineRule="auto"/>
        <w:jc w:val="both"/>
        <w:rPr>
          <w:rFonts w:ascii="Times New Roman" w:hAnsi="Times New Roman" w:cs="Times New Roman"/>
          <w:color w:val="000000" w:themeColor="text1"/>
          <w:sz w:val="24"/>
          <w:szCs w:val="24"/>
        </w:rPr>
      </w:pPr>
    </w:p>
    <w:p>
      <w:pPr>
        <w:pStyle w:val="Cmsor1"/>
        <w:numPr>
          <w:ilvl w:val="0"/>
          <w:numId w:val="0"/>
        </w:numPr>
      </w:pPr>
      <w:bookmarkStart w:id="15" w:name="_Toc434223793"/>
      <w:bookmarkStart w:id="16" w:name="_Toc176970750"/>
      <w:r>
        <w:t>5 A célok megvalósításához elvégzendő feladatok, elvárt eredmények</w:t>
      </w:r>
      <w:bookmarkEnd w:id="15"/>
      <w:bookmarkEnd w:id="16"/>
    </w:p>
    <w:p>
      <w:pPr>
        <w:pStyle w:val="Cmsor2"/>
        <w:numPr>
          <w:ilvl w:val="0"/>
          <w:numId w:val="0"/>
        </w:numPr>
      </w:pPr>
      <w:bookmarkStart w:id="17" w:name="_Toc176970751"/>
      <w:r>
        <w:t>5.1 Magas színvonalú, hatékony szakmai munka területén</w:t>
      </w:r>
      <w:bookmarkEnd w:id="17"/>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Feladataink, elvárható eredmények</w:t>
      </w:r>
    </w:p>
    <w:p>
      <w:pPr>
        <w:pStyle w:val="Listaszerbekezds"/>
        <w:numPr>
          <w:ilvl w:val="1"/>
          <w:numId w:val="8"/>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motivációs kultúra szélesítése </w:t>
      </w:r>
    </w:p>
    <w:p>
      <w:pPr>
        <w:pStyle w:val="Listaszerbekezds"/>
        <w:numPr>
          <w:ilvl w:val="1"/>
          <w:numId w:val="8"/>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differenciálás megvalósítása, egyéni ütem szerinti haladás</w:t>
      </w:r>
    </w:p>
    <w:p>
      <w:pPr>
        <w:pStyle w:val="Listaszerbekezds"/>
        <w:numPr>
          <w:ilvl w:val="1"/>
          <w:numId w:val="8"/>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egyéni bánásmód, személyiségfejlesztés</w:t>
      </w:r>
    </w:p>
    <w:p>
      <w:pPr>
        <w:pStyle w:val="Listaszerbekezds"/>
        <w:numPr>
          <w:ilvl w:val="1"/>
          <w:numId w:val="8"/>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tanulók felkészülésének hatékony segítése, átmenet és pályaorientáció segítése</w:t>
      </w:r>
    </w:p>
    <w:p>
      <w:pPr>
        <w:pStyle w:val="Listaszerbekezds"/>
        <w:numPr>
          <w:ilvl w:val="1"/>
          <w:numId w:val="8"/>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módszertani kultúra fejlesztése</w:t>
      </w:r>
    </w:p>
    <w:p>
      <w:pPr>
        <w:pStyle w:val="Listaszerbekezds"/>
        <w:numPr>
          <w:ilvl w:val="1"/>
          <w:numId w:val="8"/>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továbbképzéseken tapasztaltak és önképzés eredményeinek beépítése a napi tevékenységbe</w:t>
      </w:r>
    </w:p>
    <w:p>
      <w:pPr>
        <w:pStyle w:val="Listaszerbekezds"/>
        <w:numPr>
          <w:ilvl w:val="1"/>
          <w:numId w:val="8"/>
        </w:numPr>
        <w:spacing w:after="0" w:line="36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történelmi kultúránk fejlesztése, megemlékezések lebonyolítása (október 6., október 23., febr. 25., március 15.; ápr. 19.; június 4.)</w:t>
      </w:r>
    </w:p>
    <w:p>
      <w:pPr>
        <w:pStyle w:val="Cmsor2"/>
        <w:numPr>
          <w:ilvl w:val="0"/>
          <w:numId w:val="0"/>
        </w:numPr>
      </w:pPr>
      <w:bookmarkStart w:id="18" w:name="_Toc176970752"/>
      <w:r>
        <w:t>5.2 Hatékony önálló tanulás-mint kulcskompetencia fejlesztése</w:t>
      </w:r>
      <w:bookmarkEnd w:id="18"/>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Feladatok, elvárt eredmények</w:t>
      </w:r>
    </w:p>
    <w:p>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tanulás tanítása</w:t>
      </w:r>
    </w:p>
    <w:p>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differenciálás</w:t>
      </w:r>
    </w:p>
    <w:p>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egyéni bánásmód</w:t>
      </w:r>
    </w:p>
    <w:p>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módszertani tanácsadás</w:t>
      </w:r>
    </w:p>
    <w:p>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folyamatos fejlesztés </w:t>
      </w:r>
    </w:p>
    <w:p>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feladatok adása egyénre szabottan</w:t>
      </w:r>
    </w:p>
    <w:p>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sikeres beiskolázás</w:t>
      </w:r>
    </w:p>
    <w:p>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egyéni haladási terv kidolgozása</w:t>
      </w:r>
    </w:p>
    <w:p>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tehetséggondozás kiemelten</w:t>
      </w:r>
    </w:p>
    <w:p>
      <w:pPr>
        <w:pStyle w:val="Listaszerbekezds"/>
        <w:numPr>
          <w:ilvl w:val="1"/>
          <w:numId w:val="8"/>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tanulói munkák, füzetek, munkafüzetek folyamatos figyelemmel kísérése</w:t>
      </w:r>
    </w:p>
    <w:p>
      <w:pPr>
        <w:spacing w:after="0" w:line="360" w:lineRule="auto"/>
        <w:ind w:left="567"/>
        <w:jc w:val="both"/>
        <w:rPr>
          <w:rFonts w:ascii="Times New Roman" w:hAnsi="Times New Roman" w:cs="Times New Roman"/>
          <w:color w:val="000000" w:themeColor="text1"/>
          <w:sz w:val="24"/>
          <w:szCs w:val="24"/>
        </w:rPr>
      </w:pPr>
    </w:p>
    <w:p>
      <w:pPr>
        <w:pStyle w:val="Cmsor2"/>
        <w:numPr>
          <w:ilvl w:val="0"/>
          <w:numId w:val="0"/>
        </w:numPr>
      </w:pPr>
      <w:bookmarkStart w:id="19" w:name="_Toc176970753"/>
      <w:r>
        <w:lastRenderedPageBreak/>
        <w:t>5.3 Az iskola szervezése területén</w:t>
      </w:r>
      <w:bookmarkEnd w:id="19"/>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Feladatok, elvárt eredmények</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iskola céljainak folyamatos kommunikálása</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partnerek folyamatos tájékoztatása, monitorozása</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honlap folyamatos frissítése</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médiákban történő gyakoribb megjelenés</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rendezvények folyamatosságának fenntartása, kommunikációja a közvetlen környezetünk felé, szülők, lakosság, kistérség</w:t>
      </w:r>
    </w:p>
    <w:p>
      <w:pPr>
        <w:pStyle w:val="Listaszerbekezds"/>
        <w:numPr>
          <w:ilvl w:val="0"/>
          <w:numId w:val="9"/>
        </w:numPr>
        <w:spacing w:after="0" w:line="360" w:lineRule="auto"/>
        <w:ind w:left="709"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minden lehetőséget megragadni, hogy a lakosság minél tájékozottabb legyen oktatásunk színvonaláról, helyi értékteremtő munkánkról, és programjainkról (iskolai honlap, Szegvári Napló, Kurca TV, Szentes TV, Facebook)</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pályázatok adta lehetőségeket széles körben felhasználni, kommunikálni</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lehetőség szerint a helyi civil szervezetekkel minél több programot együtt lebonyolítani</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magas színvonalú oktató-nevelőmunka </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tanmenetek aktualizálása egyénileg, az e-krétába feltöltve</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tudatos tervezés és végrehajtás</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elvárásoknak való maximális megfelelés</w:t>
      </w:r>
    </w:p>
    <w:p>
      <w:pPr>
        <w:pStyle w:val="Listaszerbekezds"/>
        <w:numPr>
          <w:ilvl w:val="0"/>
          <w:numId w:val="9"/>
        </w:numPr>
        <w:spacing w:after="0" w:line="360" w:lineRule="auto"/>
        <w:ind w:left="567" w:firstLine="0"/>
        <w:jc w:val="both"/>
        <w:rPr>
          <w:rFonts w:ascii="Verdana" w:hAnsi="Verdana"/>
          <w:color w:val="000000" w:themeColor="text1"/>
          <w:sz w:val="20"/>
          <w:szCs w:val="20"/>
        </w:rPr>
      </w:pPr>
      <w:r>
        <w:rPr>
          <w:rFonts w:ascii="Times New Roman" w:hAnsi="Times New Roman" w:cs="Times New Roman"/>
          <w:color w:val="000000" w:themeColor="text1"/>
          <w:sz w:val="24"/>
          <w:szCs w:val="24"/>
        </w:rPr>
        <w:t>mindennapos testnevelés megszervezése</w:t>
      </w:r>
    </w:p>
    <w:p>
      <w:pPr>
        <w:pStyle w:val="Listaszerbekezds"/>
        <w:numPr>
          <w:ilvl w:val="0"/>
          <w:numId w:val="9"/>
        </w:numPr>
        <w:spacing w:after="0" w:line="360" w:lineRule="auto"/>
        <w:ind w:left="567" w:firstLine="0"/>
        <w:jc w:val="both"/>
        <w:rPr>
          <w:rFonts w:ascii="Verdana" w:hAnsi="Verdana"/>
          <w:color w:val="000000" w:themeColor="text1"/>
          <w:sz w:val="20"/>
          <w:szCs w:val="20"/>
        </w:rPr>
      </w:pPr>
      <w:r>
        <w:rPr>
          <w:rFonts w:ascii="Times New Roman" w:hAnsi="Times New Roman" w:cs="Times New Roman"/>
          <w:color w:val="000000" w:themeColor="text1"/>
          <w:sz w:val="24"/>
          <w:szCs w:val="24"/>
        </w:rPr>
        <w:t>tehetséggondozás a művészeti oktatás terén kimagasló legyen</w:t>
      </w:r>
    </w:p>
    <w:p>
      <w:pPr>
        <w:pStyle w:val="Cmsor2"/>
        <w:numPr>
          <w:ilvl w:val="0"/>
          <w:numId w:val="0"/>
        </w:numPr>
      </w:pPr>
      <w:bookmarkStart w:id="20" w:name="_Toc176970754"/>
      <w:r>
        <w:t>5.4 Az iskolavezetés folyamatosan ellenőrzi</w:t>
      </w:r>
      <w:bookmarkEnd w:id="20"/>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munkafegyelem betartását, betartatását</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írásbeli munkák ellenőrzését, javítását és javíttatását</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 differenciált óravezetést</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szülők megfelelő tájékoztatását</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rendezvények előkészítését, lebonyolítását</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teljesítménycélok-intézményi, egyéni-megvalósulásának nyomon követése</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gyakornokok mentorálásának dokumentációját</w:t>
      </w:r>
    </w:p>
    <w:p>
      <w:pPr>
        <w:pStyle w:val="Cmsor2"/>
        <w:numPr>
          <w:ilvl w:val="0"/>
          <w:numId w:val="0"/>
        </w:numPr>
      </w:pPr>
      <w:bookmarkStart w:id="21" w:name="_Toc176970755"/>
      <w:r>
        <w:t>5.5 Kiemelt szakmai ellenőrzési terület a tanévben</w:t>
      </w:r>
      <w:bookmarkEnd w:id="21"/>
    </w:p>
    <w:p>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 </w:t>
      </w:r>
      <w:r>
        <w:rPr>
          <w:rFonts w:ascii="Times New Roman" w:hAnsi="Times New Roman" w:cs="Times New Roman"/>
          <w:b/>
          <w:bCs/>
          <w:color w:val="000000" w:themeColor="text1"/>
          <w:shd w:val="clear" w:color="auto" w:fill="FFFFFF"/>
        </w:rPr>
        <w:t>TÉR rendelet</w:t>
      </w:r>
      <w:r>
        <w:rPr>
          <w:rFonts w:ascii="Times New Roman" w:hAnsi="Times New Roman" w:cs="Times New Roman"/>
          <w:color w:val="000000" w:themeColor="text1"/>
          <w:shd w:val="clear" w:color="auto" w:fill="FFFFFF"/>
        </w:rPr>
        <w:t xml:space="preserve"> (TÉR rend. § 6. pontja) pedig megfogalmazza, hogy az iskolában az iskolában a </w:t>
      </w:r>
      <w:r>
        <w:rPr>
          <w:rFonts w:ascii="Times New Roman" w:hAnsi="Times New Roman" w:cs="Times New Roman"/>
          <w:b/>
          <w:bCs/>
          <w:color w:val="000000" w:themeColor="text1"/>
          <w:shd w:val="clear" w:color="auto" w:fill="FFFFFF"/>
        </w:rPr>
        <w:t>teljesítményértékelési időszak szeptember 1-től a tanítási év végéig június 30-ig tart</w:t>
      </w:r>
      <w:r>
        <w:rPr>
          <w:rFonts w:ascii="Times New Roman" w:hAnsi="Times New Roman" w:cs="Times New Roman"/>
          <w:color w:val="000000" w:themeColor="text1"/>
          <w:shd w:val="clear" w:color="auto" w:fill="FFFFFF"/>
        </w:rPr>
        <w:t>. A teljesítmény értékelés lefolytatásának menetét az Intézményi TÉR Szabályzat tartalmazza.</w:t>
      </w:r>
    </w:p>
    <w:p>
      <w:pPr>
        <w:rPr>
          <w:rFonts w:ascii="Times New Roman" w:hAnsi="Times New Roman" w:cs="Times New Roman"/>
          <w:color w:val="000000" w:themeColor="text1"/>
        </w:rPr>
      </w:pPr>
      <w:r>
        <w:rPr>
          <w:rFonts w:ascii="Times New Roman" w:hAnsi="Times New Roman" w:cs="Times New Roman"/>
          <w:color w:val="000000" w:themeColor="text1"/>
        </w:rPr>
        <w:t xml:space="preserve">Az értékelési rendszer 2 részből áll össze: </w:t>
      </w:r>
    </w:p>
    <w:p>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személyre szabott szakmai követelmények (adott tanévre meghatározásra kerülő éves fejlesztési célok vagy teljesítménycélok) és azok évenkénti értékelése, </w:t>
      </w:r>
    </w:p>
    <w:p>
      <w:pPr>
        <w:pStyle w:val="Listaszerbekezds"/>
        <w:numPr>
          <w:ilvl w:val="0"/>
          <w:numId w:val="5"/>
        </w:numPr>
        <w:spacing w:after="0" w:line="360" w:lineRule="auto"/>
        <w:ind w:left="1418"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munkavégzés meghatározott (mennyiségi és minőségi szempontokra egyaránt kiterjedő) értékelési szempontjai alapján történő értékelés. </w:t>
      </w:r>
    </w:p>
    <w:p>
      <w:pPr>
        <w:rPr>
          <w:color w:val="000000" w:themeColor="text1"/>
          <w:lang w:eastAsia="hu-HU"/>
        </w:rPr>
      </w:pP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tanügyi dokumentáció pontos vezetése </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tanórák előkészítése, munkafegyelme</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ügyeleti rend ellenőrzése </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matematika, olvasás és szövegértés fejlesztése  </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felzárkóztatás irányítása a délutáni sávban </w:t>
      </w:r>
    </w:p>
    <w:p>
      <w:pPr>
        <w:pStyle w:val="Listaszerbekezds"/>
        <w:numPr>
          <w:ilvl w:val="0"/>
          <w:numId w:val="9"/>
        </w:numPr>
        <w:spacing w:after="0" w:line="360" w:lineRule="auto"/>
        <w:ind w:left="709"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művészeti iskola tanügyi dokumentációjának és szakmai munkájának folyamatos figyelemmel kísérése és ellenőrzése (felelősök: igazgató, igazgató-helyettes, munkaközösség vezetők)</w:t>
      </w:r>
      <w:r>
        <w:rPr>
          <w:color w:val="000000" w:themeColor="text1"/>
          <w:sz w:val="24"/>
          <w:szCs w:val="24"/>
        </w:rPr>
        <w:t xml:space="preserve"> </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az adminisztráció vezetését – intézményvezető, intézményvezető-helyettes, iskolatitkár</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iskola belső rendje és tisztasága – intézményvezető és intézményvezető-helyettes</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tűzvédelmi, munkavédelmi eszközök felhasználását és a karbantartását - intézményvezető, intézményvezető-helyettes </w:t>
      </w:r>
    </w:p>
    <w:p>
      <w:pPr>
        <w:pStyle w:val="Cmsor2"/>
        <w:numPr>
          <w:ilvl w:val="0"/>
          <w:numId w:val="0"/>
        </w:numPr>
      </w:pPr>
      <w:bookmarkStart w:id="22" w:name="_Toc176970756"/>
      <w:r>
        <w:t>5.6 Az ellenőrzések mellett a vezetőség beszámolót hallgat meg</w:t>
      </w:r>
      <w:bookmarkEnd w:id="22"/>
    </w:p>
    <w:p>
      <w:pPr>
        <w:pStyle w:val="Listaszerbekezds"/>
        <w:numPr>
          <w:ilvl w:val="0"/>
          <w:numId w:val="10"/>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az elsősök beilleszkedéséről: </w:t>
      </w:r>
    </w:p>
    <w:p>
      <w:pPr>
        <w:pStyle w:val="Listaszerbekezds"/>
        <w:spacing w:after="0" w:line="360" w:lineRule="auto"/>
        <w:ind w:left="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felelős: </w:t>
      </w:r>
      <w:proofErr w:type="spellStart"/>
      <w:r>
        <w:rPr>
          <w:rFonts w:ascii="Times New Roman" w:hAnsi="Times New Roman" w:cs="Times New Roman"/>
          <w:color w:val="000000" w:themeColor="text1"/>
          <w:sz w:val="24"/>
          <w:szCs w:val="24"/>
        </w:rPr>
        <w:t>Laskovicsné</w:t>
      </w:r>
      <w:proofErr w:type="spellEnd"/>
      <w:r>
        <w:rPr>
          <w:rFonts w:ascii="Times New Roman" w:hAnsi="Times New Roman" w:cs="Times New Roman"/>
          <w:color w:val="000000" w:themeColor="text1"/>
          <w:sz w:val="24"/>
          <w:szCs w:val="24"/>
        </w:rPr>
        <w:t xml:space="preserve"> Ágoston Sarolta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határidő: október</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ötödik osztályosok tagozatváltásának tapasztalataiból:</w:t>
      </w:r>
    </w:p>
    <w:p>
      <w:pPr>
        <w:pStyle w:val="Listaszerbekezds"/>
        <w:spacing w:after="0" w:line="360" w:lineRule="auto"/>
        <w:ind w:left="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felelős: Oroszné Kosztolányi Éva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határidő: október</w:t>
      </w:r>
    </w:p>
    <w:p>
      <w:pPr>
        <w:pStyle w:val="Listaszerbekezds"/>
        <w:numPr>
          <w:ilvl w:val="0"/>
          <w:numId w:val="9"/>
        </w:numPr>
        <w:spacing w:after="0" w:line="360" w:lineRule="auto"/>
        <w:ind w:left="567"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nyolcadikosok pályaválasztásáról:   </w:t>
      </w:r>
    </w:p>
    <w:p>
      <w:pPr>
        <w:pStyle w:val="Listaszerbekezds"/>
        <w:spacing w:after="0" w:line="360" w:lineRule="auto"/>
        <w:ind w:left="127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felelős: Vigh Nóra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határidő: december</w:t>
      </w:r>
    </w:p>
    <w:p>
      <w:pPr>
        <w:pStyle w:val="Cmsor1"/>
        <w:numPr>
          <w:ilvl w:val="0"/>
          <w:numId w:val="0"/>
        </w:numPr>
        <w:rPr>
          <w:szCs w:val="32"/>
        </w:rPr>
      </w:pPr>
      <w:bookmarkStart w:id="23" w:name="_Toc434223796"/>
      <w:bookmarkStart w:id="24" w:name="_Toc176970757"/>
      <w:r>
        <w:rPr>
          <w:szCs w:val="32"/>
        </w:rPr>
        <w:t>6 Tantestületi értekezletek</w:t>
      </w:r>
      <w:bookmarkEnd w:id="23"/>
      <w:bookmarkEnd w:id="24"/>
    </w:p>
    <w:tbl>
      <w:tblPr>
        <w:tblStyle w:val="Rcsostblzat"/>
        <w:tblW w:w="0" w:type="auto"/>
        <w:tblInd w:w="1555" w:type="dxa"/>
        <w:tblLook w:val="04A0" w:firstRow="1" w:lastRow="0" w:firstColumn="1" w:lastColumn="0" w:noHBand="0" w:noVBand="1"/>
      </w:tblPr>
      <w:tblGrid>
        <w:gridCol w:w="3070"/>
        <w:gridCol w:w="3070"/>
        <w:gridCol w:w="3070"/>
      </w:tblGrid>
      <w:tr>
        <w:tc>
          <w:tcPr>
            <w:tcW w:w="3070" w:type="dxa"/>
          </w:tcPr>
          <w:p>
            <w:pPr>
              <w:pStyle w:val="Nincstrkz"/>
              <w:spacing w:after="160" w:line="259"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értekezlet megnevezése</w:t>
            </w:r>
          </w:p>
        </w:tc>
        <w:tc>
          <w:tcPr>
            <w:tcW w:w="3070" w:type="dxa"/>
          </w:tcPr>
          <w:p>
            <w:pPr>
              <w:pStyle w:val="Nincstrkz"/>
              <w:spacing w:after="160" w:line="259"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időpont</w:t>
            </w:r>
          </w:p>
        </w:tc>
        <w:tc>
          <w:tcPr>
            <w:tcW w:w="3070" w:type="dxa"/>
          </w:tcPr>
          <w:p>
            <w:pPr>
              <w:pStyle w:val="Nincstrkz"/>
              <w:spacing w:after="160" w:line="259"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felelősök</w:t>
            </w:r>
          </w:p>
        </w:tc>
      </w:tr>
      <w:tr>
        <w:tc>
          <w:tcPr>
            <w:tcW w:w="3070" w:type="dxa"/>
          </w:tcPr>
          <w:p>
            <w:pPr>
              <w:pStyle w:val="Nincstrkz"/>
              <w:spacing w:after="160" w:line="259" w:lineRule="auto"/>
              <w:rPr>
                <w:rFonts w:eastAsiaTheme="minorHAnsi"/>
              </w:rPr>
            </w:pPr>
            <w:r>
              <w:rPr>
                <w:rFonts w:ascii="Times New Roman" w:hAnsi="Times New Roman" w:cs="Times New Roman"/>
                <w:b/>
                <w:sz w:val="24"/>
                <w:szCs w:val="24"/>
              </w:rPr>
              <w:t>Tanévnyitó értekezlet</w:t>
            </w:r>
          </w:p>
        </w:tc>
        <w:tc>
          <w:tcPr>
            <w:tcW w:w="3070" w:type="dxa"/>
          </w:tcPr>
          <w:p>
            <w:pPr>
              <w:pStyle w:val="Nincstrkz"/>
              <w:spacing w:after="160" w:line="259" w:lineRule="auto"/>
              <w:rPr>
                <w:rFonts w:eastAsiaTheme="minorHAnsi"/>
              </w:rPr>
            </w:pPr>
            <w:r>
              <w:rPr>
                <w:rFonts w:ascii="Times New Roman" w:hAnsi="Times New Roman" w:cs="Times New Roman"/>
                <w:sz w:val="24"/>
                <w:szCs w:val="24"/>
              </w:rPr>
              <w:t>2024.08.27. (9 óra)</w:t>
            </w:r>
          </w:p>
        </w:tc>
        <w:tc>
          <w:tcPr>
            <w:tcW w:w="3070" w:type="dxa"/>
          </w:tcPr>
          <w:p>
            <w:pPr>
              <w:pStyle w:val="Nincstrkz"/>
              <w:spacing w:after="160" w:line="259" w:lineRule="auto"/>
              <w:rPr>
                <w:rFonts w:eastAsiaTheme="minorHAnsi"/>
              </w:rPr>
            </w:pPr>
            <w:r>
              <w:rPr>
                <w:rFonts w:ascii="Times New Roman" w:hAnsi="Times New Roman" w:cs="Times New Roman"/>
                <w:sz w:val="24"/>
                <w:szCs w:val="24"/>
              </w:rPr>
              <w:t>igazgató, igazgató-helyettes</w:t>
            </w:r>
          </w:p>
        </w:tc>
      </w:tr>
      <w:tr>
        <w:tc>
          <w:tcPr>
            <w:tcW w:w="3070" w:type="dxa"/>
          </w:tcPr>
          <w:p>
            <w:pPr>
              <w:pStyle w:val="Nincstrkz"/>
              <w:spacing w:after="160" w:line="259" w:lineRule="auto"/>
              <w:rPr>
                <w:rFonts w:eastAsiaTheme="minorHAnsi"/>
              </w:rPr>
            </w:pPr>
            <w:r>
              <w:rPr>
                <w:rFonts w:ascii="Times New Roman" w:hAnsi="Times New Roman" w:cs="Times New Roman"/>
                <w:b/>
                <w:sz w:val="24"/>
                <w:szCs w:val="24"/>
              </w:rPr>
              <w:t>Őszi nevelési értekezlet</w:t>
            </w:r>
          </w:p>
        </w:tc>
        <w:tc>
          <w:tcPr>
            <w:tcW w:w="3070" w:type="dxa"/>
          </w:tcPr>
          <w:p>
            <w:pPr>
              <w:pStyle w:val="Nincstrkz"/>
              <w:spacing w:after="160" w:line="259" w:lineRule="auto"/>
              <w:rPr>
                <w:rFonts w:eastAsiaTheme="minorHAnsi"/>
              </w:rPr>
            </w:pPr>
            <w:r>
              <w:rPr>
                <w:rFonts w:ascii="Times New Roman" w:hAnsi="Times New Roman" w:cs="Times New Roman"/>
                <w:sz w:val="24"/>
                <w:szCs w:val="24"/>
              </w:rPr>
              <w:t>2024. 11.11. (14 óra)</w:t>
            </w:r>
          </w:p>
        </w:tc>
        <w:tc>
          <w:tcPr>
            <w:tcW w:w="3070" w:type="dxa"/>
          </w:tcPr>
          <w:p>
            <w:pPr>
              <w:pStyle w:val="Nincstrkz"/>
              <w:spacing w:after="160" w:line="259" w:lineRule="auto"/>
              <w:rPr>
                <w:rFonts w:eastAsiaTheme="minorHAnsi"/>
              </w:rPr>
            </w:pPr>
            <w:r>
              <w:rPr>
                <w:rFonts w:ascii="Times New Roman" w:hAnsi="Times New Roman" w:cs="Times New Roman"/>
                <w:sz w:val="24"/>
                <w:szCs w:val="24"/>
              </w:rPr>
              <w:t>igazgató, igazgató-helyettes</w:t>
            </w:r>
          </w:p>
        </w:tc>
      </w:tr>
      <w:tr>
        <w:tc>
          <w:tcPr>
            <w:tcW w:w="3070" w:type="dxa"/>
          </w:tcPr>
          <w:p>
            <w:pPr>
              <w:pStyle w:val="Nincstrkz"/>
              <w:spacing w:after="160" w:line="259" w:lineRule="auto"/>
              <w:rPr>
                <w:rFonts w:eastAsiaTheme="minorHAnsi"/>
              </w:rPr>
            </w:pPr>
            <w:r>
              <w:rPr>
                <w:rFonts w:ascii="Times New Roman" w:hAnsi="Times New Roman" w:cs="Times New Roman"/>
                <w:b/>
                <w:sz w:val="24"/>
                <w:szCs w:val="24"/>
              </w:rPr>
              <w:t>Félévi értekezlet</w:t>
            </w:r>
            <w:r>
              <w:rPr>
                <w:rFonts w:ascii="Times New Roman" w:hAnsi="Times New Roman" w:cs="Times New Roman"/>
                <w:b/>
                <w:sz w:val="24"/>
                <w:szCs w:val="24"/>
              </w:rPr>
              <w:tab/>
            </w:r>
          </w:p>
        </w:tc>
        <w:tc>
          <w:tcPr>
            <w:tcW w:w="3070" w:type="dxa"/>
          </w:tcPr>
          <w:p>
            <w:pPr>
              <w:pStyle w:val="Nincstrkz"/>
              <w:spacing w:after="160" w:line="259" w:lineRule="auto"/>
              <w:rPr>
                <w:rFonts w:ascii="Times New Roman" w:hAnsi="Times New Roman" w:cs="Times New Roman"/>
                <w:sz w:val="24"/>
                <w:szCs w:val="24"/>
              </w:rPr>
            </w:pPr>
            <w:r>
              <w:rPr>
                <w:rFonts w:ascii="Times New Roman" w:hAnsi="Times New Roman" w:cs="Times New Roman"/>
                <w:sz w:val="24"/>
                <w:szCs w:val="24"/>
              </w:rPr>
              <w:t>2025. 01.16.(14 óra)</w:t>
            </w:r>
          </w:p>
        </w:tc>
        <w:tc>
          <w:tcPr>
            <w:tcW w:w="3070" w:type="dxa"/>
          </w:tcPr>
          <w:p>
            <w:pPr>
              <w:pStyle w:val="Nincstrkz"/>
              <w:spacing w:after="160" w:line="259" w:lineRule="auto"/>
              <w:rPr>
                <w:rFonts w:eastAsiaTheme="minorHAnsi"/>
              </w:rPr>
            </w:pPr>
            <w:r>
              <w:rPr>
                <w:rFonts w:ascii="Times New Roman" w:hAnsi="Times New Roman" w:cs="Times New Roman"/>
                <w:sz w:val="24"/>
                <w:szCs w:val="24"/>
              </w:rPr>
              <w:t>igazgató, igazgató-helyettes</w:t>
            </w:r>
          </w:p>
        </w:tc>
      </w:tr>
      <w:tr>
        <w:tc>
          <w:tcPr>
            <w:tcW w:w="3070" w:type="dxa"/>
          </w:tcPr>
          <w:p>
            <w:pPr>
              <w:pStyle w:val="Nincstrkz"/>
              <w:spacing w:after="160" w:line="259" w:lineRule="auto"/>
              <w:rPr>
                <w:rFonts w:eastAsiaTheme="minorHAnsi"/>
              </w:rPr>
            </w:pPr>
            <w:r>
              <w:rPr>
                <w:rFonts w:ascii="Times New Roman" w:hAnsi="Times New Roman" w:cs="Times New Roman"/>
                <w:b/>
                <w:sz w:val="24"/>
                <w:szCs w:val="24"/>
              </w:rPr>
              <w:t>Tavaszi nevelési értekezlet</w:t>
            </w:r>
          </w:p>
        </w:tc>
        <w:tc>
          <w:tcPr>
            <w:tcW w:w="3070" w:type="dxa"/>
          </w:tcPr>
          <w:p>
            <w:pPr>
              <w:pStyle w:val="Nincstrkz"/>
              <w:spacing w:after="160" w:line="259" w:lineRule="auto"/>
              <w:rPr>
                <w:rFonts w:eastAsiaTheme="minorHAnsi"/>
              </w:rPr>
            </w:pPr>
            <w:r>
              <w:rPr>
                <w:rFonts w:ascii="Times New Roman" w:hAnsi="Times New Roman" w:cs="Times New Roman"/>
                <w:sz w:val="24"/>
                <w:szCs w:val="24"/>
              </w:rPr>
              <w:t>2025. 03.19.  (14 óra)</w:t>
            </w:r>
          </w:p>
        </w:tc>
        <w:tc>
          <w:tcPr>
            <w:tcW w:w="3070" w:type="dxa"/>
          </w:tcPr>
          <w:p>
            <w:pPr>
              <w:pStyle w:val="Nincstrkz"/>
              <w:spacing w:after="160" w:line="259" w:lineRule="auto"/>
              <w:rPr>
                <w:rFonts w:eastAsiaTheme="minorHAnsi"/>
              </w:rPr>
            </w:pPr>
            <w:r>
              <w:rPr>
                <w:rFonts w:ascii="Times New Roman" w:hAnsi="Times New Roman" w:cs="Times New Roman"/>
                <w:sz w:val="24"/>
                <w:szCs w:val="24"/>
              </w:rPr>
              <w:t>igazgató, igazgató-helyettes</w:t>
            </w:r>
          </w:p>
        </w:tc>
      </w:tr>
      <w:tr>
        <w:tc>
          <w:tcPr>
            <w:tcW w:w="3070" w:type="dxa"/>
          </w:tcPr>
          <w:p>
            <w:pPr>
              <w:pStyle w:val="Nincstrkz"/>
              <w:spacing w:after="160" w:line="259" w:lineRule="auto"/>
              <w:rPr>
                <w:rFonts w:ascii="Times New Roman" w:hAnsi="Times New Roman" w:cs="Times New Roman"/>
                <w:b/>
                <w:sz w:val="24"/>
                <w:szCs w:val="24"/>
              </w:rPr>
            </w:pPr>
            <w:r>
              <w:rPr>
                <w:rFonts w:ascii="Times New Roman" w:hAnsi="Times New Roman" w:cs="Times New Roman"/>
                <w:b/>
                <w:sz w:val="24"/>
                <w:szCs w:val="24"/>
              </w:rPr>
              <w:t>Tanévzáró értekezlet</w:t>
            </w:r>
          </w:p>
        </w:tc>
        <w:tc>
          <w:tcPr>
            <w:tcW w:w="3070" w:type="dxa"/>
          </w:tcPr>
          <w:p>
            <w:pPr>
              <w:pStyle w:val="Nincstrkz"/>
              <w:spacing w:after="160" w:line="259" w:lineRule="auto"/>
              <w:rPr>
                <w:rFonts w:ascii="Times New Roman" w:hAnsi="Times New Roman" w:cs="Times New Roman"/>
                <w:sz w:val="24"/>
                <w:szCs w:val="24"/>
              </w:rPr>
            </w:pPr>
            <w:r>
              <w:rPr>
                <w:rFonts w:ascii="Times New Roman" w:hAnsi="Times New Roman" w:cs="Times New Roman"/>
                <w:sz w:val="24"/>
                <w:szCs w:val="24"/>
              </w:rPr>
              <w:t>2025.06.27. (9 óra)</w:t>
            </w:r>
          </w:p>
        </w:tc>
        <w:tc>
          <w:tcPr>
            <w:tcW w:w="3070" w:type="dxa"/>
          </w:tcPr>
          <w:p>
            <w:pPr>
              <w:pStyle w:val="Nincstrkz"/>
              <w:spacing w:after="160" w:line="259" w:lineRule="auto"/>
              <w:rPr>
                <w:rFonts w:ascii="Times New Roman" w:hAnsi="Times New Roman" w:cs="Times New Roman"/>
                <w:sz w:val="24"/>
                <w:szCs w:val="24"/>
              </w:rPr>
            </w:pPr>
            <w:r>
              <w:rPr>
                <w:rFonts w:ascii="Times New Roman" w:hAnsi="Times New Roman" w:cs="Times New Roman"/>
                <w:sz w:val="24"/>
                <w:szCs w:val="24"/>
              </w:rPr>
              <w:t>igazgató, igazgató-helyettes</w:t>
            </w:r>
          </w:p>
        </w:tc>
      </w:tr>
    </w:tbl>
    <w:p>
      <w:pPr>
        <w:pStyle w:val="Cmsor1"/>
        <w:numPr>
          <w:ilvl w:val="0"/>
          <w:numId w:val="0"/>
        </w:numPr>
        <w:spacing w:before="0" w:after="0" w:line="360" w:lineRule="auto"/>
        <w:rPr>
          <w:rFonts w:cs="Times New Roman"/>
          <w:color w:val="auto"/>
        </w:rPr>
      </w:pPr>
    </w:p>
    <w:p>
      <w:pPr>
        <w:pStyle w:val="Cmsor1"/>
        <w:numPr>
          <w:ilvl w:val="0"/>
          <w:numId w:val="0"/>
        </w:numPr>
        <w:spacing w:before="0"/>
        <w:rPr>
          <w:szCs w:val="32"/>
        </w:rPr>
      </w:pPr>
      <w:bookmarkStart w:id="25" w:name="_Toc176970758"/>
      <w:r>
        <w:rPr>
          <w:szCs w:val="32"/>
        </w:rPr>
        <w:t>7 Szülői értekezletek</w:t>
      </w:r>
      <w:bookmarkEnd w:id="25"/>
    </w:p>
    <w:p>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2024. szeptember 23-27-ig alsó tagozatos osztályok </w:t>
      </w:r>
    </w:p>
    <w:p>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2024. szeptember 16-20-ig felső tagozatos osztályok</w:t>
      </w:r>
    </w:p>
    <w:p>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2024. november 6-10. őszi szülői értekezlet</w:t>
      </w:r>
    </w:p>
    <w:p>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2024. november 8. pályaválasztási szülői értekezlet</w:t>
      </w:r>
    </w:p>
    <w:p>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2025. január 29-február 2. között szülői félévi értekezlet</w:t>
      </w:r>
    </w:p>
    <w:p>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2025. május 12-16-ig év végi szülői értekezlet</w:t>
      </w:r>
    </w:p>
    <w:p>
      <w:pPr>
        <w:spacing w:after="0" w:line="360" w:lineRule="auto"/>
        <w:ind w:firstLine="708"/>
        <w:rPr>
          <w:rFonts w:ascii="Times New Roman" w:hAnsi="Times New Roman" w:cs="Times New Roman"/>
          <w:sz w:val="24"/>
          <w:szCs w:val="24"/>
        </w:rPr>
      </w:pPr>
    </w:p>
    <w:p>
      <w:pPr>
        <w:spacing w:after="0" w:line="360" w:lineRule="auto"/>
        <w:ind w:firstLine="708"/>
        <w:rPr>
          <w:rFonts w:ascii="Times New Roman" w:hAnsi="Times New Roman" w:cs="Times New Roman"/>
          <w:sz w:val="24"/>
          <w:szCs w:val="24"/>
        </w:rPr>
      </w:pPr>
    </w:p>
    <w:p>
      <w:pPr>
        <w:pStyle w:val="Cmsor1"/>
        <w:numPr>
          <w:ilvl w:val="0"/>
          <w:numId w:val="0"/>
        </w:numPr>
        <w:rPr>
          <w:szCs w:val="32"/>
        </w:rPr>
      </w:pPr>
      <w:bookmarkStart w:id="26" w:name="_Toc176970759"/>
      <w:r>
        <w:rPr>
          <w:szCs w:val="32"/>
        </w:rPr>
        <w:t>fogadóórák</w:t>
      </w:r>
      <w:bookmarkEnd w:id="26"/>
    </w:p>
    <w:p>
      <w:pPr>
        <w:rPr>
          <w:rFonts w:ascii="Times New Roman" w:hAnsi="Times New Roman" w:cs="Times New Roman"/>
          <w:sz w:val="24"/>
          <w:szCs w:val="24"/>
          <w:lang w:eastAsia="hu-HU"/>
        </w:rPr>
      </w:pPr>
      <w:r>
        <w:rPr>
          <w:rFonts w:ascii="Times New Roman" w:hAnsi="Times New Roman" w:cs="Times New Roman"/>
          <w:sz w:val="24"/>
          <w:szCs w:val="24"/>
          <w:lang w:eastAsia="hu-HU"/>
        </w:rPr>
        <w:t>Alsós tanítók:</w:t>
      </w:r>
    </w:p>
    <w:p>
      <w:pPr>
        <w:rPr>
          <w:rFonts w:ascii="Times New Roman" w:hAnsi="Times New Roman" w:cs="Times New Roman"/>
          <w:sz w:val="24"/>
          <w:szCs w:val="24"/>
          <w:lang w:eastAsia="hu-HU"/>
        </w:rPr>
      </w:pPr>
      <w:r>
        <w:rPr>
          <w:rFonts w:ascii="Times New Roman" w:hAnsi="Times New Roman" w:cs="Times New Roman"/>
          <w:sz w:val="24"/>
          <w:szCs w:val="24"/>
          <w:lang w:eastAsia="hu-HU"/>
        </w:rPr>
        <w:t>Bereczkiné Buza Anett 4.b: minden hónap első szerdája 12.00-12.45</w:t>
      </w:r>
    </w:p>
    <w:p>
      <w:pPr>
        <w:rPr>
          <w:rFonts w:ascii="Times New Roman" w:hAnsi="Times New Roman" w:cs="Times New Roman"/>
          <w:sz w:val="24"/>
          <w:szCs w:val="24"/>
          <w:lang w:eastAsia="hu-HU"/>
        </w:rPr>
      </w:pPr>
      <w:r>
        <w:rPr>
          <w:rFonts w:ascii="Times New Roman" w:hAnsi="Times New Roman" w:cs="Times New Roman"/>
          <w:sz w:val="24"/>
          <w:szCs w:val="24"/>
          <w:lang w:eastAsia="hu-HU"/>
        </w:rPr>
        <w:t xml:space="preserve">Berkes Magdolna 1.b: minden hónap első </w:t>
      </w:r>
      <w:proofErr w:type="spellStart"/>
      <w:r>
        <w:rPr>
          <w:rFonts w:ascii="Times New Roman" w:hAnsi="Times New Roman" w:cs="Times New Roman"/>
          <w:sz w:val="24"/>
          <w:szCs w:val="24"/>
          <w:lang w:eastAsia="hu-HU"/>
        </w:rPr>
        <w:t>csütörtöke</w:t>
      </w:r>
      <w:proofErr w:type="spellEnd"/>
      <w:r>
        <w:rPr>
          <w:rFonts w:ascii="Times New Roman" w:hAnsi="Times New Roman" w:cs="Times New Roman"/>
          <w:sz w:val="24"/>
          <w:szCs w:val="24"/>
          <w:lang w:eastAsia="hu-HU"/>
        </w:rPr>
        <w:t xml:space="preserve"> 9.00-9.45</w:t>
      </w:r>
    </w:p>
    <w:p>
      <w:pPr>
        <w:rPr>
          <w:rFonts w:ascii="Times New Roman" w:hAnsi="Times New Roman" w:cs="Times New Roman"/>
          <w:sz w:val="24"/>
          <w:szCs w:val="24"/>
          <w:lang w:eastAsia="hu-HU"/>
        </w:rPr>
      </w:pPr>
      <w:r>
        <w:rPr>
          <w:rFonts w:ascii="Times New Roman" w:hAnsi="Times New Roman" w:cs="Times New Roman"/>
          <w:sz w:val="24"/>
          <w:szCs w:val="24"/>
          <w:lang w:eastAsia="hu-HU"/>
        </w:rPr>
        <w:t>Halász Ottóné 1.a: minden hónap utolsó péntekén 7.30-8.30</w:t>
      </w:r>
    </w:p>
    <w:p>
      <w:pPr>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Laskovicsné</w:t>
      </w:r>
      <w:proofErr w:type="spellEnd"/>
      <w:r>
        <w:rPr>
          <w:rFonts w:ascii="Times New Roman" w:hAnsi="Times New Roman" w:cs="Times New Roman"/>
          <w:sz w:val="24"/>
          <w:szCs w:val="24"/>
          <w:lang w:eastAsia="hu-HU"/>
        </w:rPr>
        <w:t xml:space="preserve"> Ágoston Sarolta 2.a: minden hónap utolsó péntekén 9.00-9.45</w:t>
      </w:r>
    </w:p>
    <w:p>
      <w:pPr>
        <w:rPr>
          <w:rFonts w:ascii="Times New Roman" w:hAnsi="Times New Roman" w:cs="Times New Roman"/>
          <w:sz w:val="24"/>
          <w:szCs w:val="24"/>
          <w:lang w:eastAsia="hu-HU"/>
        </w:rPr>
      </w:pPr>
      <w:r>
        <w:rPr>
          <w:rFonts w:ascii="Times New Roman" w:hAnsi="Times New Roman" w:cs="Times New Roman"/>
          <w:sz w:val="24"/>
          <w:szCs w:val="24"/>
          <w:lang w:eastAsia="hu-HU"/>
        </w:rPr>
        <w:t>Papné Benkő Mónika 4.a: minden hónap első csütörtökén 9.00-9.45</w:t>
      </w:r>
    </w:p>
    <w:p>
      <w:pPr>
        <w:rPr>
          <w:rFonts w:ascii="Times New Roman" w:hAnsi="Times New Roman" w:cs="Times New Roman"/>
          <w:sz w:val="24"/>
          <w:szCs w:val="24"/>
          <w:lang w:eastAsia="hu-HU"/>
        </w:rPr>
      </w:pPr>
      <w:r>
        <w:rPr>
          <w:rFonts w:ascii="Times New Roman" w:hAnsi="Times New Roman" w:cs="Times New Roman"/>
          <w:sz w:val="24"/>
          <w:szCs w:val="24"/>
          <w:lang w:eastAsia="hu-HU"/>
        </w:rPr>
        <w:t xml:space="preserve">Vassné </w:t>
      </w:r>
      <w:proofErr w:type="spellStart"/>
      <w:r>
        <w:rPr>
          <w:rFonts w:ascii="Times New Roman" w:hAnsi="Times New Roman" w:cs="Times New Roman"/>
          <w:sz w:val="24"/>
          <w:szCs w:val="24"/>
          <w:lang w:eastAsia="hu-HU"/>
        </w:rPr>
        <w:t>Lucz</w:t>
      </w:r>
      <w:proofErr w:type="spellEnd"/>
      <w:r>
        <w:rPr>
          <w:rFonts w:ascii="Times New Roman" w:hAnsi="Times New Roman" w:cs="Times New Roman"/>
          <w:sz w:val="24"/>
          <w:szCs w:val="24"/>
          <w:lang w:eastAsia="hu-HU"/>
        </w:rPr>
        <w:t xml:space="preserve"> Klára3.a: minden hónap utolsó péntekén 9.00-9.45</w:t>
      </w:r>
    </w:p>
    <w:p>
      <w:pPr>
        <w:rPr>
          <w:rFonts w:ascii="Times New Roman" w:hAnsi="Times New Roman" w:cs="Times New Roman"/>
          <w:sz w:val="24"/>
          <w:szCs w:val="24"/>
          <w:lang w:eastAsia="hu-HU"/>
        </w:rPr>
      </w:pPr>
    </w:p>
    <w:p>
      <w:pPr>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Felsős tanárok:</w:t>
      </w:r>
    </w:p>
    <w:p>
      <w:pPr>
        <w:rPr>
          <w:rFonts w:ascii="Times New Roman" w:hAnsi="Times New Roman" w:cs="Times New Roman"/>
          <w:sz w:val="24"/>
          <w:szCs w:val="24"/>
          <w:lang w:eastAsia="hu-HU"/>
        </w:rPr>
      </w:pPr>
      <w:r>
        <w:rPr>
          <w:rFonts w:ascii="Times New Roman" w:hAnsi="Times New Roman" w:cs="Times New Roman"/>
          <w:sz w:val="24"/>
          <w:szCs w:val="24"/>
          <w:lang w:eastAsia="hu-HU"/>
        </w:rPr>
        <w:t>Hámori Tamás –fizika-minden hónap első szerdája 8.00-8.45</w:t>
      </w:r>
    </w:p>
    <w:p>
      <w:pPr>
        <w:rPr>
          <w:rFonts w:ascii="Times New Roman" w:hAnsi="Times New Roman" w:cs="Times New Roman"/>
          <w:sz w:val="24"/>
          <w:szCs w:val="24"/>
          <w:lang w:eastAsia="hu-HU"/>
        </w:rPr>
      </w:pPr>
      <w:r>
        <w:rPr>
          <w:rFonts w:ascii="Times New Roman" w:hAnsi="Times New Roman" w:cs="Times New Roman"/>
          <w:sz w:val="24"/>
          <w:szCs w:val="24"/>
          <w:lang w:eastAsia="hu-HU"/>
        </w:rPr>
        <w:t xml:space="preserve">Jeneiné </w:t>
      </w:r>
      <w:proofErr w:type="spellStart"/>
      <w:r>
        <w:rPr>
          <w:rFonts w:ascii="Times New Roman" w:hAnsi="Times New Roman" w:cs="Times New Roman"/>
          <w:sz w:val="24"/>
          <w:szCs w:val="24"/>
          <w:lang w:eastAsia="hu-HU"/>
        </w:rPr>
        <w:t>Lucz</w:t>
      </w:r>
      <w:proofErr w:type="spellEnd"/>
      <w:r>
        <w:rPr>
          <w:rFonts w:ascii="Times New Roman" w:hAnsi="Times New Roman" w:cs="Times New Roman"/>
          <w:sz w:val="24"/>
          <w:szCs w:val="24"/>
          <w:lang w:eastAsia="hu-HU"/>
        </w:rPr>
        <w:t xml:space="preserve"> Mária-rajz, technika- minden hónap első keddje 14.00-15.00</w:t>
      </w:r>
    </w:p>
    <w:p>
      <w:pPr>
        <w:rPr>
          <w:rFonts w:ascii="Times New Roman" w:hAnsi="Times New Roman" w:cs="Times New Roman"/>
          <w:sz w:val="24"/>
          <w:szCs w:val="24"/>
          <w:lang w:eastAsia="hu-HU"/>
        </w:rPr>
      </w:pPr>
      <w:r>
        <w:rPr>
          <w:rFonts w:ascii="Times New Roman" w:hAnsi="Times New Roman" w:cs="Times New Roman"/>
          <w:sz w:val="24"/>
          <w:szCs w:val="24"/>
          <w:lang w:eastAsia="hu-HU"/>
        </w:rPr>
        <w:t>Nagy Bettina-természettudomány, biológia--minden hónap első hétfője 11.00-11.45</w:t>
      </w:r>
    </w:p>
    <w:p>
      <w:pPr>
        <w:rPr>
          <w:rFonts w:ascii="Times New Roman" w:hAnsi="Times New Roman" w:cs="Times New Roman"/>
          <w:sz w:val="24"/>
          <w:szCs w:val="24"/>
          <w:lang w:eastAsia="hu-HU"/>
        </w:rPr>
      </w:pPr>
      <w:r>
        <w:rPr>
          <w:rFonts w:ascii="Times New Roman" w:hAnsi="Times New Roman" w:cs="Times New Roman"/>
          <w:sz w:val="24"/>
          <w:szCs w:val="24"/>
          <w:lang w:eastAsia="hu-HU"/>
        </w:rPr>
        <w:t>Nagy Péter-testnevelés- minden hónap első csütörtökén 10.00-10.45</w:t>
      </w:r>
    </w:p>
    <w:p>
      <w:pPr>
        <w:rPr>
          <w:rFonts w:ascii="Times New Roman" w:hAnsi="Times New Roman" w:cs="Times New Roman"/>
          <w:sz w:val="24"/>
          <w:szCs w:val="24"/>
          <w:lang w:eastAsia="hu-HU"/>
        </w:rPr>
      </w:pPr>
      <w:r>
        <w:rPr>
          <w:rFonts w:ascii="Times New Roman" w:hAnsi="Times New Roman" w:cs="Times New Roman"/>
          <w:sz w:val="24"/>
          <w:szCs w:val="24"/>
          <w:lang w:eastAsia="hu-HU"/>
        </w:rPr>
        <w:t>Németh Tamás-történelem, etika- minden hónap első keddje 12.45-13.45</w:t>
      </w:r>
    </w:p>
    <w:p>
      <w:pPr>
        <w:rPr>
          <w:rFonts w:ascii="Times New Roman" w:hAnsi="Times New Roman" w:cs="Times New Roman"/>
          <w:sz w:val="24"/>
          <w:szCs w:val="24"/>
          <w:lang w:eastAsia="hu-HU"/>
        </w:rPr>
      </w:pPr>
      <w:proofErr w:type="spellStart"/>
      <w:r>
        <w:rPr>
          <w:rFonts w:ascii="Times New Roman" w:hAnsi="Times New Roman" w:cs="Times New Roman"/>
          <w:sz w:val="24"/>
          <w:szCs w:val="24"/>
          <w:lang w:eastAsia="hu-HU"/>
        </w:rPr>
        <w:t>Pólyáné</w:t>
      </w:r>
      <w:proofErr w:type="spellEnd"/>
      <w:r>
        <w:rPr>
          <w:rFonts w:ascii="Times New Roman" w:hAnsi="Times New Roman" w:cs="Times New Roman"/>
          <w:sz w:val="24"/>
          <w:szCs w:val="24"/>
          <w:lang w:eastAsia="hu-HU"/>
        </w:rPr>
        <w:t xml:space="preserve"> Téli Éva-testnevelés- minden héten csütörtökön 14.00-15.30</w:t>
      </w:r>
    </w:p>
    <w:p>
      <w:pPr>
        <w:rPr>
          <w:rFonts w:ascii="Times New Roman" w:hAnsi="Times New Roman" w:cs="Times New Roman"/>
          <w:sz w:val="24"/>
          <w:szCs w:val="24"/>
          <w:lang w:eastAsia="hu-HU"/>
        </w:rPr>
      </w:pPr>
      <w:r>
        <w:rPr>
          <w:rFonts w:ascii="Times New Roman" w:hAnsi="Times New Roman" w:cs="Times New Roman"/>
          <w:sz w:val="24"/>
          <w:szCs w:val="24"/>
          <w:lang w:eastAsia="hu-HU"/>
        </w:rPr>
        <w:t>Rozgonyi Zoltán-kémia, matematika- minden hónap első péntekjén 11.55-12.55</w:t>
      </w:r>
    </w:p>
    <w:p>
      <w:pPr>
        <w:rPr>
          <w:rFonts w:ascii="Times New Roman" w:hAnsi="Times New Roman" w:cs="Times New Roman"/>
          <w:sz w:val="24"/>
          <w:szCs w:val="24"/>
          <w:lang w:eastAsia="hu-HU"/>
        </w:rPr>
      </w:pPr>
      <w:r>
        <w:rPr>
          <w:rFonts w:ascii="Times New Roman" w:hAnsi="Times New Roman" w:cs="Times New Roman"/>
          <w:sz w:val="24"/>
          <w:szCs w:val="24"/>
          <w:lang w:eastAsia="hu-HU"/>
        </w:rPr>
        <w:t>Széllné Szabó Ágnes-magyar nyelv és irodalom- minden hónap első keddjén 14.00-15.00</w:t>
      </w:r>
    </w:p>
    <w:p>
      <w:pPr>
        <w:rPr>
          <w:rFonts w:ascii="Times New Roman" w:hAnsi="Times New Roman" w:cs="Times New Roman"/>
          <w:sz w:val="24"/>
          <w:szCs w:val="24"/>
          <w:lang w:eastAsia="hu-HU"/>
        </w:rPr>
      </w:pPr>
      <w:r>
        <w:rPr>
          <w:rFonts w:ascii="Times New Roman" w:hAnsi="Times New Roman" w:cs="Times New Roman"/>
          <w:sz w:val="24"/>
          <w:szCs w:val="24"/>
          <w:lang w:eastAsia="hu-HU"/>
        </w:rPr>
        <w:t xml:space="preserve">Tóthné </w:t>
      </w:r>
      <w:proofErr w:type="spellStart"/>
      <w:r>
        <w:rPr>
          <w:rFonts w:ascii="Times New Roman" w:hAnsi="Times New Roman" w:cs="Times New Roman"/>
          <w:sz w:val="24"/>
          <w:szCs w:val="24"/>
          <w:lang w:eastAsia="hu-HU"/>
        </w:rPr>
        <w:t>Nóbik</w:t>
      </w:r>
      <w:proofErr w:type="spellEnd"/>
      <w:r>
        <w:rPr>
          <w:rFonts w:ascii="Times New Roman" w:hAnsi="Times New Roman" w:cs="Times New Roman"/>
          <w:sz w:val="24"/>
          <w:szCs w:val="24"/>
          <w:lang w:eastAsia="hu-HU"/>
        </w:rPr>
        <w:t xml:space="preserve"> Marianna-informatika- minden hónap első keddje 11.40-12.40</w:t>
      </w:r>
    </w:p>
    <w:p>
      <w:pPr>
        <w:rPr>
          <w:rFonts w:ascii="Times New Roman" w:hAnsi="Times New Roman" w:cs="Times New Roman"/>
          <w:sz w:val="24"/>
          <w:szCs w:val="24"/>
          <w:lang w:eastAsia="hu-HU"/>
        </w:rPr>
      </w:pPr>
      <w:r>
        <w:rPr>
          <w:rFonts w:ascii="Times New Roman" w:hAnsi="Times New Roman" w:cs="Times New Roman"/>
          <w:sz w:val="24"/>
          <w:szCs w:val="24"/>
          <w:lang w:eastAsia="hu-HU"/>
        </w:rPr>
        <w:t>Vajdáné Balogh Ida-ének-zene- minden hónap első szerdája 11.00-11.45</w:t>
      </w:r>
    </w:p>
    <w:p>
      <w:pPr>
        <w:rPr>
          <w:rFonts w:ascii="Times New Roman" w:hAnsi="Times New Roman" w:cs="Times New Roman"/>
          <w:sz w:val="24"/>
          <w:szCs w:val="24"/>
          <w:lang w:eastAsia="hu-HU"/>
        </w:rPr>
      </w:pPr>
      <w:r>
        <w:rPr>
          <w:rFonts w:ascii="Times New Roman" w:hAnsi="Times New Roman" w:cs="Times New Roman"/>
          <w:sz w:val="24"/>
          <w:szCs w:val="24"/>
          <w:lang w:eastAsia="hu-HU"/>
        </w:rPr>
        <w:t>Vigh Nóra-angol, matematika- minden hónap első csütörtökén 12.45-13.45</w:t>
      </w:r>
    </w:p>
    <w:p>
      <w:pPr>
        <w:rPr>
          <w:rFonts w:ascii="Times New Roman" w:hAnsi="Times New Roman" w:cs="Times New Roman"/>
          <w:sz w:val="24"/>
          <w:szCs w:val="24"/>
          <w:lang w:eastAsia="hu-HU"/>
        </w:rPr>
      </w:pPr>
    </w:p>
    <w:p>
      <w:pPr>
        <w:pStyle w:val="Cmsor1"/>
        <w:numPr>
          <w:ilvl w:val="0"/>
          <w:numId w:val="0"/>
        </w:numPr>
        <w:rPr>
          <w:szCs w:val="32"/>
        </w:rPr>
      </w:pPr>
      <w:bookmarkStart w:id="27" w:name="_Toc176970760"/>
      <w:r>
        <w:rPr>
          <w:szCs w:val="32"/>
        </w:rPr>
        <w:t>9 ISKOLAVEZETÉS FOGADÓÓRÁJA</w:t>
      </w:r>
      <w:bookmarkEnd w:id="27"/>
    </w:p>
    <w:p>
      <w:pPr>
        <w:spacing w:after="0" w:line="360" w:lineRule="auto"/>
        <w:ind w:firstLine="708"/>
        <w:rPr>
          <w:rFonts w:ascii="Times New Roman" w:hAnsi="Times New Roman" w:cs="Times New Roman"/>
          <w:sz w:val="24"/>
          <w:szCs w:val="24"/>
        </w:rPr>
      </w:pPr>
      <w:r>
        <w:rPr>
          <w:rFonts w:ascii="Times New Roman" w:hAnsi="Times New Roman" w:cs="Times New Roman"/>
          <w:b/>
          <w:sz w:val="24"/>
          <w:szCs w:val="24"/>
        </w:rPr>
        <w:t xml:space="preserve">Bárány Brigitta </w:t>
      </w:r>
      <w:r>
        <w:rPr>
          <w:rFonts w:ascii="Times New Roman" w:hAnsi="Times New Roman" w:cs="Times New Roman"/>
          <w:sz w:val="24"/>
          <w:szCs w:val="24"/>
        </w:rPr>
        <w:t xml:space="preserve">igazgató: telefonos egyeztetés után munkaidőben, </w:t>
      </w:r>
    </w:p>
    <w:p>
      <w:pPr>
        <w:spacing w:after="0" w:line="360" w:lineRule="auto"/>
        <w:ind w:firstLine="708"/>
        <w:rPr>
          <w:rFonts w:ascii="Times New Roman" w:hAnsi="Times New Roman" w:cs="Times New Roman"/>
          <w:sz w:val="24"/>
          <w:szCs w:val="24"/>
        </w:rPr>
      </w:pPr>
      <w:r>
        <w:rPr>
          <w:rFonts w:ascii="Times New Roman" w:hAnsi="Times New Roman" w:cs="Times New Roman"/>
          <w:b/>
          <w:sz w:val="24"/>
          <w:szCs w:val="24"/>
        </w:rPr>
        <w:t>Oroszné Kosztolányi Éva</w:t>
      </w:r>
      <w:r>
        <w:rPr>
          <w:rFonts w:ascii="Times New Roman" w:hAnsi="Times New Roman" w:cs="Times New Roman"/>
          <w:sz w:val="24"/>
          <w:szCs w:val="24"/>
        </w:rPr>
        <w:t xml:space="preserve"> igazgató-helyettes: telefonos egyeztetés után munkaidőben. </w:t>
      </w:r>
    </w:p>
    <w:p>
      <w:pPr>
        <w:spacing w:after="0" w:line="360" w:lineRule="auto"/>
        <w:rPr>
          <w:rFonts w:ascii="Times New Roman" w:hAnsi="Times New Roman" w:cs="Times New Roman"/>
          <w:b/>
          <w:sz w:val="24"/>
          <w:szCs w:val="24"/>
        </w:rPr>
      </w:pPr>
      <w:r>
        <w:rPr>
          <w:rFonts w:ascii="Times New Roman" w:hAnsi="Times New Roman" w:cs="Times New Roman"/>
          <w:b/>
          <w:sz w:val="24"/>
          <w:szCs w:val="24"/>
        </w:rPr>
        <w:t>/Minden héten szerdán 13.00-16.00, csütörtökön 8.00-12.00/, 06/63-364-831</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Munkaközösségi értekezletek a tanév rendjében megjelölt programelemekhez kötötten. </w:t>
      </w:r>
    </w:p>
    <w:p>
      <w:pPr>
        <w:spacing w:after="0" w:line="360" w:lineRule="auto"/>
        <w:rPr>
          <w:rFonts w:ascii="Times New Roman" w:hAnsi="Times New Roman" w:cs="Times New Roman"/>
          <w:sz w:val="24"/>
          <w:szCs w:val="24"/>
        </w:rPr>
      </w:pPr>
      <w:r>
        <w:rPr>
          <w:rFonts w:ascii="Times New Roman" w:hAnsi="Times New Roman" w:cs="Times New Roman"/>
          <w:sz w:val="24"/>
          <w:szCs w:val="24"/>
        </w:rPr>
        <w:t>Vezetőségi értekezletek az aktuális feladatoknak szerint.</w:t>
      </w:r>
    </w:p>
    <w:p>
      <w:pPr>
        <w:pStyle w:val="Cmsor1"/>
        <w:numPr>
          <w:ilvl w:val="0"/>
          <w:numId w:val="0"/>
        </w:numPr>
        <w:rPr>
          <w:szCs w:val="32"/>
        </w:rPr>
      </w:pPr>
      <w:bookmarkStart w:id="28" w:name="_Toc176970761"/>
      <w:r>
        <w:rPr>
          <w:szCs w:val="32"/>
        </w:rPr>
        <w:lastRenderedPageBreak/>
        <w:t>10 A 2024/2025. TANÉV IDŐBEOSZTÁSA, SZERVEZETI RENDJE</w:t>
      </w:r>
      <w:bookmarkEnd w:id="28"/>
    </w:p>
    <w:p>
      <w:pPr>
        <w:pStyle w:val="Cmsor2"/>
        <w:numPr>
          <w:ilvl w:val="0"/>
          <w:numId w:val="0"/>
        </w:numPr>
      </w:pPr>
      <w:bookmarkStart w:id="29" w:name="_Toc176970762"/>
      <w:r>
        <w:t>10.1 Tanítási szünetek</w:t>
      </w:r>
      <w:bookmarkEnd w:id="29"/>
    </w:p>
    <w:p>
      <w:pPr>
        <w:numPr>
          <w:ilvl w:val="0"/>
          <w:numId w:val="41"/>
        </w:numPr>
        <w:shd w:val="clear" w:color="auto" w:fill="FFFFFF"/>
        <w:spacing w:after="225" w:line="240" w:lineRule="auto"/>
        <w:ind w:left="0" w:firstLine="0"/>
        <w:rPr>
          <w:rFonts w:ascii="Times New Roman" w:eastAsia="Times New Roman" w:hAnsi="Times New Roman" w:cs="Times New Roman"/>
          <w:color w:val="111115"/>
          <w:sz w:val="24"/>
          <w:szCs w:val="24"/>
          <w:lang w:eastAsia="hu-HU"/>
        </w:rPr>
      </w:pPr>
      <w:r>
        <w:rPr>
          <w:rFonts w:ascii="Times New Roman" w:eastAsia="Times New Roman" w:hAnsi="Times New Roman" w:cs="Times New Roman"/>
          <w:color w:val="111115"/>
          <w:sz w:val="24"/>
          <w:szCs w:val="24"/>
          <w:lang w:eastAsia="hu-HU"/>
        </w:rPr>
        <w:t>a tanév első tanítási napja 2024. szeptember 2 (hétfő);</w:t>
      </w:r>
    </w:p>
    <w:p>
      <w:pPr>
        <w:numPr>
          <w:ilvl w:val="0"/>
          <w:numId w:val="41"/>
        </w:numPr>
        <w:shd w:val="clear" w:color="auto" w:fill="FFFFFF"/>
        <w:spacing w:after="225" w:line="240" w:lineRule="auto"/>
        <w:ind w:left="0" w:firstLine="0"/>
        <w:rPr>
          <w:rFonts w:ascii="Times New Roman" w:eastAsia="Times New Roman" w:hAnsi="Times New Roman" w:cs="Times New Roman"/>
          <w:color w:val="111115"/>
          <w:sz w:val="24"/>
          <w:szCs w:val="24"/>
          <w:lang w:eastAsia="hu-HU"/>
        </w:rPr>
      </w:pPr>
      <w:r>
        <w:rPr>
          <w:rFonts w:ascii="Times New Roman" w:eastAsia="Times New Roman" w:hAnsi="Times New Roman" w:cs="Times New Roman"/>
          <w:color w:val="111115"/>
          <w:sz w:val="24"/>
          <w:szCs w:val="24"/>
          <w:lang w:eastAsia="hu-HU"/>
        </w:rPr>
        <w:t>az őszi szünet előtti utolsó tanítási nap 2024. október 26. (péntek), a  szünet utáni első tanítási nap 2024. november 3. (hétfő);</w:t>
      </w:r>
    </w:p>
    <w:p>
      <w:pPr>
        <w:numPr>
          <w:ilvl w:val="0"/>
          <w:numId w:val="41"/>
        </w:numPr>
        <w:shd w:val="clear" w:color="auto" w:fill="FFFFFF"/>
        <w:spacing w:after="225" w:line="240" w:lineRule="auto"/>
        <w:ind w:left="0" w:firstLine="0"/>
        <w:rPr>
          <w:rFonts w:ascii="Times New Roman" w:eastAsia="Times New Roman" w:hAnsi="Times New Roman" w:cs="Times New Roman"/>
          <w:color w:val="111115"/>
          <w:sz w:val="24"/>
          <w:szCs w:val="24"/>
          <w:lang w:eastAsia="hu-HU"/>
        </w:rPr>
      </w:pPr>
      <w:r>
        <w:rPr>
          <w:rFonts w:ascii="Times New Roman" w:eastAsia="Times New Roman" w:hAnsi="Times New Roman" w:cs="Times New Roman"/>
          <w:color w:val="111115"/>
          <w:sz w:val="24"/>
          <w:szCs w:val="24"/>
          <w:lang w:eastAsia="hu-HU"/>
        </w:rPr>
        <w:t>a téli szünet előtti utolsó tanítási nap 2024. december 20. (péntek), a  szünet utáni első tanítási nap 2025. január 5. (hétfő);</w:t>
      </w:r>
    </w:p>
    <w:p>
      <w:pPr>
        <w:numPr>
          <w:ilvl w:val="0"/>
          <w:numId w:val="41"/>
        </w:numPr>
        <w:shd w:val="clear" w:color="auto" w:fill="FFFFFF"/>
        <w:spacing w:after="225" w:line="240" w:lineRule="auto"/>
        <w:ind w:left="0" w:firstLine="0"/>
        <w:rPr>
          <w:rFonts w:ascii="Times New Roman" w:eastAsia="Times New Roman" w:hAnsi="Times New Roman" w:cs="Times New Roman"/>
          <w:color w:val="111115"/>
          <w:sz w:val="24"/>
          <w:szCs w:val="24"/>
          <w:lang w:eastAsia="hu-HU"/>
        </w:rPr>
      </w:pPr>
      <w:r>
        <w:rPr>
          <w:rFonts w:ascii="Times New Roman" w:eastAsia="Times New Roman" w:hAnsi="Times New Roman" w:cs="Times New Roman"/>
          <w:color w:val="111115"/>
          <w:sz w:val="24"/>
          <w:szCs w:val="24"/>
          <w:lang w:eastAsia="hu-HU"/>
        </w:rPr>
        <w:t>a tavaszi szünet előtti utolsó tanítási nap 2025. április17. (csütörtök), a  szünet utáni első tanítási nap 2025. április 27. (hétfő);</w:t>
      </w:r>
    </w:p>
    <w:p>
      <w:pPr>
        <w:numPr>
          <w:ilvl w:val="0"/>
          <w:numId w:val="41"/>
        </w:numPr>
        <w:shd w:val="clear" w:color="auto" w:fill="FFFFFF"/>
        <w:spacing w:after="225" w:line="240" w:lineRule="auto"/>
        <w:ind w:left="0" w:firstLine="0"/>
        <w:rPr>
          <w:rFonts w:ascii="Times New Roman" w:eastAsia="Times New Roman" w:hAnsi="Times New Roman" w:cs="Times New Roman"/>
          <w:color w:val="111115"/>
          <w:sz w:val="24"/>
          <w:szCs w:val="24"/>
          <w:lang w:eastAsia="hu-HU"/>
        </w:rPr>
      </w:pPr>
      <w:r>
        <w:rPr>
          <w:rFonts w:ascii="Times New Roman" w:eastAsia="Times New Roman" w:hAnsi="Times New Roman" w:cs="Times New Roman"/>
          <w:color w:val="111115"/>
          <w:sz w:val="24"/>
          <w:szCs w:val="24"/>
          <w:lang w:eastAsia="hu-HU"/>
        </w:rPr>
        <w:t>a tanév utolsó tanítási napja pedig 2025. június 20. (péntek).</w:t>
      </w:r>
    </w:p>
    <w:p>
      <w:pPr>
        <w:spacing w:after="0" w:line="360" w:lineRule="auto"/>
        <w:ind w:left="704"/>
        <w:rPr>
          <w:rFonts w:ascii="Times New Roman" w:hAnsi="Times New Roman" w:cs="Times New Roman"/>
        </w:rPr>
      </w:pPr>
    </w:p>
    <w:p>
      <w:pPr>
        <w:pStyle w:val="Cmsor2"/>
        <w:numPr>
          <w:ilvl w:val="0"/>
          <w:numId w:val="0"/>
        </w:numPr>
      </w:pPr>
      <w:bookmarkStart w:id="30" w:name="_Toc434223798"/>
      <w:bookmarkStart w:id="31" w:name="_Toc176970763"/>
      <w:r>
        <w:t>10.2 Iskolai ünnepélyek, kiemelt rendezvények</w:t>
      </w:r>
      <w:bookmarkEnd w:id="30"/>
      <w:bookmarkEnd w:id="31"/>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2024. szeptember 27., péntek, 8 óra: </w:t>
      </w:r>
      <w:r>
        <w:rPr>
          <w:rFonts w:ascii="Times New Roman" w:hAnsi="Times New Roman" w:cs="Times New Roman"/>
          <w:sz w:val="24"/>
          <w:szCs w:val="24"/>
        </w:rPr>
        <w:tab/>
      </w:r>
      <w:r>
        <w:rPr>
          <w:rFonts w:ascii="Times New Roman" w:hAnsi="Times New Roman" w:cs="Times New Roman"/>
          <w:sz w:val="24"/>
          <w:szCs w:val="24"/>
        </w:rPr>
        <w:tab/>
        <w:t>Máté-napi megemlékezés névadónkról, Forray Mátéról, DÖK nap</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2024. október 5., péntek, 12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Megemlékezés az aradi vértanúkról - 6. osztály</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2024. október 22. kedd 12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Megemlékezés az 1956-os forradalom áldozatai emlékére - 8. évfolyam</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2024. október 23., szerda, 17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Községi szintű megemlékezés az 1956-os forradalom áldozatai emlékére</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2024. december 15., vasárnap: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Gyertyagyújtási ünnepség – iskolai képviselet</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2024. december 15., péntek,</w:t>
      </w:r>
      <w:r>
        <w:rPr>
          <w:rFonts w:ascii="Times New Roman" w:hAnsi="Times New Roman" w:cs="Times New Roman"/>
          <w:sz w:val="24"/>
          <w:szCs w:val="24"/>
        </w:rPr>
        <w:tab/>
      </w:r>
      <w:r>
        <w:rPr>
          <w:rFonts w:ascii="Times New Roman" w:hAnsi="Times New Roman" w:cs="Times New Roman"/>
          <w:sz w:val="24"/>
          <w:szCs w:val="24"/>
        </w:rPr>
        <w:tab/>
        <w:t xml:space="preserve">                       Osztályszintű karácsonyi műsor</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2025. január 10., péntek, történelem órákon:</w:t>
      </w:r>
      <w:r>
        <w:rPr>
          <w:rFonts w:ascii="Times New Roman" w:hAnsi="Times New Roman" w:cs="Times New Roman"/>
          <w:sz w:val="24"/>
          <w:szCs w:val="24"/>
        </w:rPr>
        <w:tab/>
        <w:t>Doni áttörés emléknapja</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február 21., péntek: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Alsós farsang</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február 21., péntek, aznapi történelemórák: </w:t>
      </w:r>
      <w:r>
        <w:rPr>
          <w:rFonts w:ascii="Times New Roman" w:hAnsi="Times New Roman" w:cs="Times New Roman"/>
          <w:sz w:val="24"/>
          <w:szCs w:val="24"/>
        </w:rPr>
        <w:tab/>
        <w:t>Megemlékezés a kommunista és egyéb diktatúrák áldozatairól</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lastRenderedPageBreak/>
        <w:t xml:space="preserve">2025. február 24.                                                       Komolyzenei koncert, hangszerbemutató </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március 11., péntek délelőtt: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Gergely-járás, leendő elsősök meglátogatása az óvodában (1. osztályosok)</w:t>
      </w:r>
    </w:p>
    <w:p>
      <w:pPr>
        <w:pStyle w:val="Listaszerbekezds"/>
        <w:numPr>
          <w:ilvl w:val="0"/>
          <w:numId w:val="11"/>
        </w:numPr>
        <w:spacing w:after="0" w:line="360" w:lineRule="auto"/>
        <w:ind w:left="709"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2025. március 14., péntek, 12 óra: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Iskolai szintű megemlékezés 1848.március 15-ről- 4. évfolyam</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március 15., szombat, 17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Községi megemlékezés</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április 11., péntek, aznapi történelemórák: </w:t>
      </w:r>
      <w:r>
        <w:rPr>
          <w:rFonts w:ascii="Times New Roman" w:hAnsi="Times New Roman" w:cs="Times New Roman"/>
          <w:sz w:val="24"/>
          <w:szCs w:val="24"/>
        </w:rPr>
        <w:tab/>
        <w:t>Holokauszt áldozatairól való megemlékezés napja</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május 12., hétfő: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Olvasás születésnapja – 1. osztály</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május 28., szerda 16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Gyermeknapi kavalkád</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június 2. hétfő                                                  Alsós néptánc gála </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június 2., hétfő, aznapi történelem órák: </w:t>
      </w:r>
      <w:r>
        <w:rPr>
          <w:rFonts w:ascii="Times New Roman" w:hAnsi="Times New Roman" w:cs="Times New Roman"/>
          <w:sz w:val="24"/>
          <w:szCs w:val="24"/>
        </w:rPr>
        <w:tab/>
        <w:t>Nemzeti összetartozás napja (június 4.)</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június 21., szombat, 9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Ballagás</w:t>
      </w:r>
    </w:p>
    <w:p>
      <w:pPr>
        <w:pStyle w:val="Listaszerbekezds"/>
        <w:numPr>
          <w:ilvl w:val="0"/>
          <w:numId w:val="11"/>
        </w:numPr>
        <w:spacing w:after="0" w:line="360" w:lineRule="auto"/>
        <w:ind w:left="709" w:firstLine="0"/>
        <w:rPr>
          <w:rFonts w:ascii="Times New Roman" w:hAnsi="Times New Roman" w:cs="Times New Roman"/>
          <w:sz w:val="24"/>
          <w:szCs w:val="24"/>
        </w:rPr>
      </w:pPr>
      <w:r>
        <w:rPr>
          <w:rFonts w:ascii="Times New Roman" w:hAnsi="Times New Roman" w:cs="Times New Roman"/>
          <w:sz w:val="24"/>
          <w:szCs w:val="24"/>
        </w:rPr>
        <w:t xml:space="preserve">2025. június 26., csütörtök, 17 óra: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Tanévzáró ünnepség</w:t>
      </w:r>
    </w:p>
    <w:p>
      <w:pPr>
        <w:pStyle w:val="Listaszerbekezds"/>
        <w:spacing w:after="0" w:line="360" w:lineRule="auto"/>
        <w:ind w:left="709"/>
        <w:rPr>
          <w:rFonts w:ascii="Times New Roman" w:hAnsi="Times New Roman" w:cs="Times New Roman"/>
          <w:sz w:val="24"/>
          <w:szCs w:val="24"/>
        </w:rPr>
      </w:pPr>
    </w:p>
    <w:p>
      <w:pPr>
        <w:pStyle w:val="Listaszerbekezds"/>
        <w:spacing w:after="0" w:line="360" w:lineRule="auto"/>
        <w:ind w:left="0"/>
        <w:rPr>
          <w:rFonts w:ascii="Times New Roman" w:hAnsi="Times New Roman" w:cs="Times New Roman"/>
          <w:b/>
          <w:sz w:val="28"/>
          <w:szCs w:val="28"/>
        </w:rPr>
      </w:pPr>
      <w:r>
        <w:rPr>
          <w:rFonts w:ascii="Times New Roman" w:hAnsi="Times New Roman" w:cs="Times New Roman"/>
          <w:b/>
          <w:sz w:val="28"/>
          <w:szCs w:val="28"/>
        </w:rPr>
        <w:t>10.3 Iskolai tanítás nélküli munkanapok</w:t>
      </w:r>
    </w:p>
    <w:p>
      <w:pPr>
        <w:pStyle w:val="Listaszerbekezds"/>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Magyar Diáksport Napja, Máté napi akadályverseny, DÖK nap: 2024. szeptember 27. 8:00-16:00</w:t>
      </w:r>
    </w:p>
    <w:p>
      <w:pPr>
        <w:pStyle w:val="Listaszerbekezds"/>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Pályaorientációs nap: 2025. május 16. 8:00-14:00</w:t>
      </w: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b/>
          <w:sz w:val="28"/>
          <w:szCs w:val="28"/>
        </w:rPr>
        <w:t>10.4. Iskolai nyílt napok</w:t>
      </w:r>
    </w:p>
    <w:p>
      <w:pPr>
        <w:pStyle w:val="Listaszerbekezds"/>
        <w:numPr>
          <w:ilvl w:val="0"/>
          <w:numId w:val="4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Alsó tagozat: 2025. május 7-8. </w:t>
      </w:r>
    </w:p>
    <w:p>
      <w:pPr>
        <w:pStyle w:val="Listaszerbekezds"/>
        <w:numPr>
          <w:ilvl w:val="0"/>
          <w:numId w:val="4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Olvasás születésnapja: 2025. május 19. </w:t>
      </w:r>
    </w:p>
    <w:p>
      <w:pPr>
        <w:pStyle w:val="Listaszerbekezds"/>
        <w:numPr>
          <w:ilvl w:val="0"/>
          <w:numId w:val="4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Felső tagozat: 2025. május 5-6. </w:t>
      </w:r>
    </w:p>
    <w:p>
      <w:pPr>
        <w:spacing w:after="0" w:line="360" w:lineRule="auto"/>
        <w:rPr>
          <w:rFonts w:ascii="Times New Roman" w:hAnsi="Times New Roman" w:cs="Times New Roman"/>
          <w:sz w:val="24"/>
          <w:szCs w:val="24"/>
        </w:rPr>
      </w:pPr>
    </w:p>
    <w:p>
      <w:pPr>
        <w:pStyle w:val="Cmsor1"/>
        <w:numPr>
          <w:ilvl w:val="0"/>
          <w:numId w:val="0"/>
        </w:numPr>
      </w:pPr>
      <w:bookmarkStart w:id="32" w:name="_Toc176970764"/>
      <w:r>
        <w:lastRenderedPageBreak/>
        <w:t>11 Eszközeink a szociális hátránykompenzáció tevékenységeire</w:t>
      </w:r>
      <w:bookmarkEnd w:id="32"/>
    </w:p>
    <w:p>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a gyermekvédelmi tevékenység hatékonyságának növelése az esetleges problémák azonnali orvoslására</w:t>
      </w:r>
    </w:p>
    <w:p>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gyermekjóléti feladatokat ebben a tanévben az osztályfőnökök látják el</w:t>
      </w:r>
    </w:p>
    <w:p>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a szociokulturális hátrányok enyhítése jelzéssel </w:t>
      </w:r>
    </w:p>
    <w:p>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a szabadidő kulturált eltöltésének biztosítása tanórán kívüli foglalkozásokkal</w:t>
      </w:r>
    </w:p>
    <w:p>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tanácsadás a rászoruló gyermekeknek, szülőknek</w:t>
      </w:r>
    </w:p>
    <w:p>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felzárkóztató, illetve tehetséggondozó programok szervezése </w:t>
      </w:r>
    </w:p>
    <w:p>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pályaorientációs tevékenységek szervezése</w:t>
      </w:r>
    </w:p>
    <w:p>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felvilágosító és drogmegelőzési programok szervezése </w:t>
      </w:r>
    </w:p>
    <w:p>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a tanulási folyamat tervezésében minden tanuló tényleges részvételének biztosítása (csoport, páros, egyéni munkaforma)</w:t>
      </w:r>
    </w:p>
    <w:p>
      <w:pPr>
        <w:pStyle w:val="Listaszerbekezds"/>
        <w:numPr>
          <w:ilvl w:val="0"/>
          <w:numId w:val="12"/>
        </w:numPr>
        <w:spacing w:after="0" w:line="360" w:lineRule="auto"/>
        <w:ind w:left="567" w:firstLine="0"/>
        <w:rPr>
          <w:rFonts w:ascii="Times New Roman" w:hAnsi="Times New Roman" w:cs="Times New Roman"/>
          <w:sz w:val="24"/>
          <w:szCs w:val="24"/>
        </w:rPr>
      </w:pPr>
      <w:r>
        <w:rPr>
          <w:rFonts w:ascii="Times New Roman" w:hAnsi="Times New Roman" w:cs="Times New Roman"/>
          <w:sz w:val="24"/>
          <w:szCs w:val="24"/>
        </w:rPr>
        <w:t>az érintett tanuló érdek-és esélyérvényesülésének elősegítése</w:t>
      </w:r>
    </w:p>
    <w:p>
      <w:pPr>
        <w:pStyle w:val="Cmsor2"/>
        <w:numPr>
          <w:ilvl w:val="0"/>
          <w:numId w:val="0"/>
        </w:numPr>
      </w:pPr>
      <w:bookmarkStart w:id="33" w:name="_Toc176970765"/>
      <w:r>
        <w:t>11.1 Feladat</w:t>
      </w:r>
      <w:bookmarkEnd w:id="33"/>
    </w:p>
    <w:p>
      <w:pPr>
        <w:pStyle w:val="Listaszerbekezds"/>
        <w:numPr>
          <w:ilvl w:val="0"/>
          <w:numId w:val="13"/>
        </w:numPr>
        <w:spacing w:after="0" w:line="360" w:lineRule="auto"/>
        <w:ind w:left="1418" w:hanging="709"/>
        <w:rPr>
          <w:rFonts w:ascii="Times New Roman" w:hAnsi="Times New Roman" w:cs="Times New Roman"/>
          <w:sz w:val="24"/>
          <w:szCs w:val="24"/>
        </w:rPr>
      </w:pPr>
      <w:r>
        <w:rPr>
          <w:rFonts w:ascii="Times New Roman" w:hAnsi="Times New Roman" w:cs="Times New Roman"/>
          <w:sz w:val="24"/>
          <w:szCs w:val="24"/>
        </w:rPr>
        <w:t>olyan közösségek kialakítása, amelyekben a tanulók életkori sajátosságaiknak megfelelően fejleszthetik alapkészségeiket, gyakorolhatják közösségi szerepüket, személyiségüket sokoldalúan fejleszthetik</w:t>
      </w:r>
    </w:p>
    <w:p>
      <w:pPr>
        <w:pStyle w:val="Listaszerbekezds"/>
        <w:numPr>
          <w:ilvl w:val="0"/>
          <w:numId w:val="13"/>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ki kell alakítani helyes értékítéletüket, a másság elfogadását, a szolidaritást, a kisebbség iránti toleranciát</w:t>
      </w:r>
    </w:p>
    <w:p>
      <w:pPr>
        <w:pStyle w:val="Listaszerbekezds"/>
        <w:numPr>
          <w:ilvl w:val="0"/>
          <w:numId w:val="13"/>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a hátrányos és halmozottan hátrányos helyzet feltárása</w:t>
      </w:r>
    </w:p>
    <w:p>
      <w:pPr>
        <w:pStyle w:val="Listaszerbekezds"/>
        <w:numPr>
          <w:ilvl w:val="0"/>
          <w:numId w:val="13"/>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törekedni kell a hátrányos helyzetet kiváltó okok mérséklésére</w:t>
      </w:r>
    </w:p>
    <w:p>
      <w:pPr>
        <w:pStyle w:val="Listaszerbekezds"/>
        <w:numPr>
          <w:ilvl w:val="0"/>
          <w:numId w:val="13"/>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tájékozódjanak a tanulóink szabadidő hasznos eltöltéséről</w:t>
      </w:r>
    </w:p>
    <w:p>
      <w:pPr>
        <w:pStyle w:val="Cmsor2"/>
        <w:numPr>
          <w:ilvl w:val="0"/>
          <w:numId w:val="0"/>
        </w:numPr>
      </w:pPr>
      <w:bookmarkStart w:id="34" w:name="_Toc176970766"/>
      <w:r>
        <w:lastRenderedPageBreak/>
        <w:t>11.2 A szociális hátrányok enyhítését segítő tevékenységek a következők</w:t>
      </w:r>
      <w:bookmarkEnd w:id="34"/>
    </w:p>
    <w:p>
      <w:pPr>
        <w:pStyle w:val="Listaszerbekezds"/>
        <w:numPr>
          <w:ilvl w:val="0"/>
          <w:numId w:val="14"/>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helyzetfeltárás</w:t>
      </w:r>
    </w:p>
    <w:p>
      <w:pPr>
        <w:pStyle w:val="Listaszerbekezds"/>
        <w:numPr>
          <w:ilvl w:val="0"/>
          <w:numId w:val="14"/>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 segítő tevékenység formáinak és működési rendjének (tanulószoba, felzárkóztató foglalkozások) megszervezése</w:t>
      </w:r>
    </w:p>
    <w:p>
      <w:pPr>
        <w:pStyle w:val="Listaszerbekezds"/>
        <w:numPr>
          <w:ilvl w:val="0"/>
          <w:numId w:val="14"/>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 külső kapcsolatrendszer kiépítése, fenntartása (szakszolgálatok, gyermekjólét)</w:t>
      </w:r>
    </w:p>
    <w:p>
      <w:pPr>
        <w:pStyle w:val="Listaszerbekezds"/>
        <w:numPr>
          <w:ilvl w:val="0"/>
          <w:numId w:val="14"/>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az anyagi háttér biztosító rendszerének felkutatása (táborozások, ösztöndíjak, pályázatok nyomon követése)</w:t>
      </w:r>
    </w:p>
    <w:p>
      <w:pPr>
        <w:pStyle w:val="Cmsor2"/>
        <w:numPr>
          <w:ilvl w:val="0"/>
          <w:numId w:val="0"/>
        </w:numPr>
      </w:pPr>
      <w:bookmarkStart w:id="35" w:name="_Toc176970767"/>
      <w:r>
        <w:t>11.3 Különös bánásmódot igénylő tanulókkal kapcsolatos feladatok</w:t>
      </w:r>
      <w:bookmarkEnd w:id="35"/>
    </w:p>
    <w:p>
      <w:pPr>
        <w:pStyle w:val="Listaszerbekezds"/>
        <w:numPr>
          <w:ilvl w:val="0"/>
          <w:numId w:val="15"/>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a gyermek egészségügyi körülményeire</w:t>
      </w:r>
    </w:p>
    <w:p>
      <w:pPr>
        <w:pStyle w:val="Listaszerbekezds"/>
        <w:numPr>
          <w:ilvl w:val="0"/>
          <w:numId w:val="15"/>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tanulási teljesítményére</w:t>
      </w:r>
    </w:p>
    <w:p>
      <w:pPr>
        <w:pStyle w:val="Listaszerbekezds"/>
        <w:numPr>
          <w:ilvl w:val="0"/>
          <w:numId w:val="15"/>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családi, iskolai sérelmekre, bántalmazásokra</w:t>
      </w:r>
    </w:p>
    <w:p>
      <w:pPr>
        <w:pStyle w:val="Listaszerbekezds"/>
        <w:numPr>
          <w:ilvl w:val="0"/>
          <w:numId w:val="15"/>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hiányzások, mulasztások mennyiségére, okaira</w:t>
      </w:r>
    </w:p>
    <w:p>
      <w:pPr>
        <w:pStyle w:val="Listaszerbekezds"/>
        <w:numPr>
          <w:ilvl w:val="0"/>
          <w:numId w:val="15"/>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a számukra biztosított foglalkozásokon megjelenik-e</w:t>
      </w:r>
    </w:p>
    <w:p>
      <w:pPr>
        <w:pStyle w:val="Listaszerbekezds"/>
        <w:numPr>
          <w:ilvl w:val="0"/>
          <w:numId w:val="15"/>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a beilleszkedési, tanulási és magatartási nehézségekkel küzdő tanulók felismerése</w:t>
      </w:r>
    </w:p>
    <w:p>
      <w:pPr>
        <w:pStyle w:val="Listaszerbekezds"/>
        <w:numPr>
          <w:ilvl w:val="0"/>
          <w:numId w:val="18"/>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olyan környezet kialakítása, amely alkalmas az el- és befogadásra</w:t>
      </w:r>
    </w:p>
    <w:p>
      <w:pPr>
        <w:pStyle w:val="Listaszerbekezds"/>
        <w:numPr>
          <w:ilvl w:val="0"/>
          <w:numId w:val="18"/>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 beilleszkedést segítő megfelelő képzettséggel rendelkező pedagógusok felkészítése, továbbképzések keretében</w:t>
      </w:r>
    </w:p>
    <w:p>
      <w:pPr>
        <w:pStyle w:val="Listaszerbekezds"/>
        <w:numPr>
          <w:ilvl w:val="0"/>
          <w:numId w:val="18"/>
        </w:numPr>
        <w:spacing w:after="0" w:line="360" w:lineRule="auto"/>
        <w:ind w:hanging="11"/>
        <w:rPr>
          <w:rFonts w:ascii="Times New Roman" w:hAnsi="Times New Roman" w:cs="Times New Roman"/>
          <w:sz w:val="24"/>
          <w:szCs w:val="24"/>
        </w:rPr>
      </w:pPr>
      <w:r>
        <w:rPr>
          <w:rFonts w:ascii="Times New Roman" w:hAnsi="Times New Roman" w:cs="Times New Roman"/>
          <w:sz w:val="24"/>
          <w:szCs w:val="24"/>
        </w:rPr>
        <w:t>szűrés, diagnosztizálás</w:t>
      </w:r>
    </w:p>
    <w:p>
      <w:pPr>
        <w:pStyle w:val="Listaszerbekezds"/>
        <w:numPr>
          <w:ilvl w:val="0"/>
          <w:numId w:val="16"/>
        </w:numPr>
        <w:spacing w:after="0" w:line="360" w:lineRule="auto"/>
        <w:ind w:left="1418" w:hanging="709"/>
        <w:jc w:val="both"/>
        <w:rPr>
          <w:rFonts w:ascii="Times New Roman" w:hAnsi="Times New Roman" w:cs="Times New Roman"/>
          <w:sz w:val="24"/>
          <w:szCs w:val="24"/>
        </w:rPr>
      </w:pPr>
      <w:r>
        <w:rPr>
          <w:rFonts w:ascii="Times New Roman" w:hAnsi="Times New Roman" w:cs="Times New Roman"/>
          <w:sz w:val="24"/>
          <w:szCs w:val="24"/>
        </w:rPr>
        <w:t>egyéni segítségnyújtást kell biztosítani a szociálisan hátrányos helyzetű, beilleszkedési, magatartási, tanulmányi problémákkal küzdő tanulók részére</w:t>
      </w:r>
    </w:p>
    <w:p>
      <w:pPr>
        <w:pStyle w:val="Listaszerbekezds"/>
        <w:numPr>
          <w:ilvl w:val="0"/>
          <w:numId w:val="16"/>
        </w:numPr>
        <w:spacing w:after="0" w:line="360" w:lineRule="auto"/>
        <w:ind w:left="1418" w:hanging="709"/>
        <w:jc w:val="both"/>
        <w:rPr>
          <w:rFonts w:ascii="Times New Roman" w:hAnsi="Times New Roman" w:cs="Times New Roman"/>
          <w:sz w:val="24"/>
          <w:szCs w:val="24"/>
        </w:rPr>
      </w:pPr>
      <w:r>
        <w:rPr>
          <w:rFonts w:ascii="Times New Roman" w:hAnsi="Times New Roman" w:cs="Times New Roman"/>
          <w:sz w:val="24"/>
          <w:szCs w:val="24"/>
        </w:rPr>
        <w:t>a nevelőknek az egyes szaktárgyak tanítási óráin előnyben kell részesíteniük az egyéni képességekhez igazodó munkaformákat – elsősorban a gyakorlásnál, ismétlésnél – a tanulók önálló és csoportos munkájára kell támaszkodniuk</w:t>
      </w:r>
    </w:p>
    <w:p>
      <w:pPr>
        <w:pStyle w:val="Listaszerbekezds"/>
        <w:numPr>
          <w:ilvl w:val="0"/>
          <w:numId w:val="16"/>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lastRenderedPageBreak/>
        <w:t>keresni kell további lehetőségeket segítésükre, pl.: Útravaló ösztöndíj, esélyegyenlőségi támogatások, pályázatok</w:t>
      </w:r>
    </w:p>
    <w:p>
      <w:pPr>
        <w:pStyle w:val="Listaszerbekezds"/>
        <w:numPr>
          <w:ilvl w:val="0"/>
          <w:numId w:val="16"/>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az SNI tanulók iskolába lépésekor felmérni képességeiket</w:t>
      </w:r>
    </w:p>
    <w:p>
      <w:pPr>
        <w:pStyle w:val="Listaszerbekezds"/>
        <w:numPr>
          <w:ilvl w:val="0"/>
          <w:numId w:val="17"/>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pedagógusok felkészítése a feladatra – továbbképzések szervezése</w:t>
      </w:r>
    </w:p>
    <w:p>
      <w:pPr>
        <w:pStyle w:val="Listaszerbekezds"/>
        <w:numPr>
          <w:ilvl w:val="0"/>
          <w:numId w:val="17"/>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a gyermek sajátos igényeihez igazodó egyéni fejlesztő program és terv kidolgozása (gyógypedagógus)</w:t>
      </w:r>
    </w:p>
    <w:p>
      <w:pPr>
        <w:pStyle w:val="Listaszerbekezds"/>
        <w:numPr>
          <w:ilvl w:val="0"/>
          <w:numId w:val="17"/>
        </w:num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minden tanuló sikerhez juttatása sport, művészetek és az általános iskolai tudás területein</w:t>
      </w:r>
    </w:p>
    <w:p>
      <w:pPr>
        <w:rPr>
          <w:rFonts w:ascii="Times New Roman" w:hAnsi="Times New Roman" w:cs="Times New Roman"/>
          <w:sz w:val="24"/>
          <w:szCs w:val="24"/>
          <w:u w:val="single"/>
        </w:rPr>
      </w:pPr>
    </w:p>
    <w:p>
      <w:pPr>
        <w:keepNext/>
        <w:spacing w:after="0"/>
        <w:outlineLvl w:val="0"/>
        <w:rPr>
          <w:rFonts w:ascii="Times New Roman" w:eastAsiaTheme="majorEastAsia" w:hAnsi="Times New Roman" w:cstheme="majorBidi"/>
          <w:b/>
          <w:bCs/>
          <w:smallCaps/>
          <w:color w:val="000000" w:themeColor="text1"/>
          <w:sz w:val="32"/>
          <w:szCs w:val="36"/>
          <w:lang w:eastAsia="hu-HU"/>
        </w:rPr>
      </w:pPr>
      <w:bookmarkStart w:id="36" w:name="_Toc176970768"/>
      <w:r>
        <w:rPr>
          <w:rFonts w:ascii="Times New Roman" w:eastAsiaTheme="majorEastAsia" w:hAnsi="Times New Roman" w:cstheme="majorBidi"/>
          <w:b/>
          <w:bCs/>
          <w:smallCaps/>
          <w:color w:val="000000" w:themeColor="text1"/>
          <w:sz w:val="32"/>
          <w:szCs w:val="36"/>
          <w:lang w:eastAsia="hu-HU"/>
        </w:rPr>
        <w:lastRenderedPageBreak/>
        <w:t>12 Ellenőrzési terv</w:t>
      </w:r>
      <w:bookmarkEnd w:id="36"/>
    </w:p>
    <w:tbl>
      <w:tblPr>
        <w:tblStyle w:val="Rcsostblzat"/>
        <w:tblpPr w:leftFromText="141" w:rightFromText="141" w:vertAnchor="text" w:horzAnchor="margin" w:tblpXSpec="center" w:tblpY="-1215"/>
        <w:tblW w:w="12334" w:type="dxa"/>
        <w:tblLayout w:type="fixed"/>
        <w:tblLook w:val="04A0" w:firstRow="1" w:lastRow="0" w:firstColumn="1" w:lastColumn="0" w:noHBand="0" w:noVBand="1"/>
      </w:tblPr>
      <w:tblGrid>
        <w:gridCol w:w="568"/>
        <w:gridCol w:w="1695"/>
        <w:gridCol w:w="2977"/>
        <w:gridCol w:w="1418"/>
        <w:gridCol w:w="2268"/>
        <w:gridCol w:w="1134"/>
        <w:gridCol w:w="2274"/>
      </w:tblGrid>
      <w:tr>
        <w:trPr>
          <w:trHeight w:val="510"/>
        </w:trPr>
        <w:tc>
          <w:tcPr>
            <w:tcW w:w="568"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b/>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b/>
                <w:sz w:val="18"/>
                <w:szCs w:val="18"/>
              </w:rPr>
            </w:pPr>
            <w:r>
              <w:rPr>
                <w:rFonts w:ascii="Times New Roman" w:hAnsi="Times New Roman" w:cs="Times New Roman"/>
                <w:b/>
                <w:sz w:val="18"/>
                <w:szCs w:val="18"/>
              </w:rPr>
              <w:t>Cél</w:t>
            </w:r>
          </w:p>
        </w:tc>
        <w:tc>
          <w:tcPr>
            <w:tcW w:w="2977"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b/>
                <w:sz w:val="18"/>
                <w:szCs w:val="18"/>
              </w:rPr>
            </w:pPr>
            <w:r>
              <w:rPr>
                <w:rFonts w:ascii="Times New Roman" w:hAnsi="Times New Roman" w:cs="Times New Roman"/>
                <w:b/>
                <w:sz w:val="18"/>
                <w:szCs w:val="18"/>
              </w:rPr>
              <w:t>Módszer</w:t>
            </w:r>
          </w:p>
        </w:tc>
        <w:tc>
          <w:tcPr>
            <w:tcW w:w="141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b/>
                <w:sz w:val="18"/>
                <w:szCs w:val="18"/>
              </w:rPr>
            </w:pPr>
            <w:r>
              <w:rPr>
                <w:rFonts w:ascii="Times New Roman" w:hAnsi="Times New Roman" w:cs="Times New Roman"/>
                <w:b/>
                <w:sz w:val="18"/>
                <w:szCs w:val="18"/>
              </w:rPr>
              <w:t>Időpont</w:t>
            </w:r>
          </w:p>
        </w:tc>
        <w:tc>
          <w:tcPr>
            <w:tcW w:w="226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b/>
                <w:sz w:val="18"/>
                <w:szCs w:val="18"/>
              </w:rPr>
            </w:pPr>
            <w:r>
              <w:rPr>
                <w:rFonts w:ascii="Times New Roman" w:hAnsi="Times New Roman" w:cs="Times New Roman"/>
                <w:b/>
                <w:sz w:val="18"/>
                <w:szCs w:val="18"/>
              </w:rPr>
              <w:t>Koncepció</w:t>
            </w:r>
          </w:p>
        </w:tc>
        <w:tc>
          <w:tcPr>
            <w:tcW w:w="113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b/>
                <w:sz w:val="18"/>
                <w:szCs w:val="18"/>
              </w:rPr>
            </w:pPr>
            <w:r>
              <w:rPr>
                <w:rFonts w:ascii="Times New Roman" w:hAnsi="Times New Roman" w:cs="Times New Roman"/>
                <w:b/>
                <w:sz w:val="18"/>
                <w:szCs w:val="18"/>
              </w:rPr>
              <w:t>Ellenőrző</w:t>
            </w:r>
          </w:p>
        </w:tc>
        <w:tc>
          <w:tcPr>
            <w:tcW w:w="227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b/>
                <w:sz w:val="18"/>
                <w:szCs w:val="18"/>
              </w:rPr>
            </w:pPr>
            <w:r>
              <w:rPr>
                <w:rFonts w:ascii="Times New Roman" w:hAnsi="Times New Roman" w:cs="Times New Roman"/>
                <w:b/>
                <w:sz w:val="18"/>
                <w:szCs w:val="18"/>
              </w:rPr>
              <w:t>Segítő</w:t>
            </w:r>
          </w:p>
        </w:tc>
      </w:tr>
      <w:tr>
        <w:trPr>
          <w:trHeight w:val="424"/>
        </w:trPr>
        <w:tc>
          <w:tcPr>
            <w:tcW w:w="568"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sz w:val="18"/>
                <w:szCs w:val="18"/>
              </w:rPr>
            </w:pPr>
            <w:r>
              <w:rPr>
                <w:rFonts w:ascii="Times New Roman" w:hAnsi="Times New Roman" w:cs="Times New Roman"/>
                <w:sz w:val="18"/>
                <w:szCs w:val="18"/>
              </w:rPr>
              <w:t>1.</w:t>
            </w:r>
          </w:p>
        </w:tc>
        <w:tc>
          <w:tcPr>
            <w:tcW w:w="1695"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tantervek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dokumentumok ellenőrzés</w:t>
            </w:r>
          </w:p>
        </w:tc>
        <w:tc>
          <w:tcPr>
            <w:tcW w:w="141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aug. 21-aug. 31.</w:t>
            </w:r>
          </w:p>
        </w:tc>
        <w:tc>
          <w:tcPr>
            <w:tcW w:w="226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koherencia a pedagógiai programmal</w:t>
            </w:r>
          </w:p>
        </w:tc>
        <w:tc>
          <w:tcPr>
            <w:tcW w:w="113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 xml:space="preserve">munkaközösség-vezetők </w:t>
            </w:r>
          </w:p>
        </w:tc>
      </w:tr>
      <w:tr>
        <w:tc>
          <w:tcPr>
            <w:tcW w:w="56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sz w:val="18"/>
                <w:szCs w:val="18"/>
              </w:rPr>
              <w:t>2.</w:t>
            </w:r>
          </w:p>
        </w:tc>
        <w:tc>
          <w:tcPr>
            <w:tcW w:w="1695"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intézményi cél kijelölése</w:t>
            </w:r>
          </w:p>
        </w:tc>
        <w:tc>
          <w:tcPr>
            <w:tcW w:w="2977"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megbeszélés</w:t>
            </w:r>
          </w:p>
        </w:tc>
        <w:tc>
          <w:tcPr>
            <w:tcW w:w="1418"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aug.25.</w:t>
            </w:r>
          </w:p>
        </w:tc>
        <w:tc>
          <w:tcPr>
            <w:tcW w:w="2268"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koherens az intézményi önértékeléssel</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 xml:space="preserve">vezetőség, </w:t>
            </w:r>
          </w:p>
        </w:tc>
        <w:tc>
          <w:tcPr>
            <w:tcW w:w="2274"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 xml:space="preserve">3. </w:t>
            </w:r>
          </w:p>
          <w:p>
            <w:pPr>
              <w:rPr>
                <w:rFonts w:ascii="Times New Roman" w:hAnsi="Times New Roman" w:cs="Times New Roman"/>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vezetői célok kijelölése</w:t>
            </w:r>
          </w:p>
        </w:tc>
        <w:tc>
          <w:tcPr>
            <w:tcW w:w="2977"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fenntartói egyeztetés, vezetői megbeszélés</w:t>
            </w:r>
          </w:p>
        </w:tc>
        <w:tc>
          <w:tcPr>
            <w:tcW w:w="1418"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aug.31.</w:t>
            </w:r>
          </w:p>
        </w:tc>
        <w:tc>
          <w:tcPr>
            <w:tcW w:w="2268"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Koherens az önértékelési tervvel</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fenntartó, vezetőség</w:t>
            </w:r>
          </w:p>
        </w:tc>
        <w:tc>
          <w:tcPr>
            <w:tcW w:w="2274"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4.</w:t>
            </w:r>
          </w:p>
          <w:p>
            <w:pPr>
              <w:rPr>
                <w:rFonts w:ascii="Times New Roman" w:hAnsi="Times New Roman" w:cs="Times New Roman"/>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proofErr w:type="spellStart"/>
            <w:r>
              <w:rPr>
                <w:rFonts w:ascii="Times New Roman" w:hAnsi="Times New Roman" w:cs="Times New Roman"/>
                <w:sz w:val="18"/>
                <w:szCs w:val="18"/>
              </w:rPr>
              <w:t>Nat</w:t>
            </w:r>
            <w:proofErr w:type="spellEnd"/>
            <w:r>
              <w:rPr>
                <w:rFonts w:ascii="Times New Roman" w:hAnsi="Times New Roman" w:cs="Times New Roman"/>
                <w:sz w:val="18"/>
                <w:szCs w:val="18"/>
              </w:rPr>
              <w:t>-vizsgára jelentkeztetés</w:t>
            </w:r>
          </w:p>
        </w:tc>
        <w:tc>
          <w:tcPr>
            <w:tcW w:w="2977"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vezetők- pedagógusokkal való megbeszélés</w:t>
            </w:r>
          </w:p>
        </w:tc>
        <w:tc>
          <w:tcPr>
            <w:tcW w:w="1418"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szept.13.</w:t>
            </w:r>
          </w:p>
        </w:tc>
        <w:tc>
          <w:tcPr>
            <w:tcW w:w="2268"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minden pedagógus</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5.</w:t>
            </w:r>
          </w:p>
          <w:p>
            <w:pPr>
              <w:rPr>
                <w:rFonts w:ascii="Times New Roman" w:hAnsi="Times New Roman" w:cs="Times New Roman"/>
                <w:sz w:val="18"/>
                <w:szCs w:val="18"/>
              </w:rPr>
            </w:pPr>
          </w:p>
        </w:tc>
        <w:tc>
          <w:tcPr>
            <w:tcW w:w="1695"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proofErr w:type="spellStart"/>
            <w:r>
              <w:rPr>
                <w:rFonts w:ascii="Times New Roman" w:hAnsi="Times New Roman" w:cs="Times New Roman"/>
                <w:sz w:val="18"/>
                <w:szCs w:val="18"/>
              </w:rPr>
              <w:t>TéR</w:t>
            </w:r>
            <w:proofErr w:type="spellEnd"/>
            <w:r>
              <w:rPr>
                <w:rFonts w:ascii="Times New Roman" w:hAnsi="Times New Roman" w:cs="Times New Roman"/>
                <w:sz w:val="18"/>
                <w:szCs w:val="18"/>
              </w:rPr>
              <w:t xml:space="preserve"> pedagógus teljesítménycélok feltöltése</w:t>
            </w:r>
          </w:p>
        </w:tc>
        <w:tc>
          <w:tcPr>
            <w:tcW w:w="2977"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vezetők-pedagógusok</w:t>
            </w:r>
          </w:p>
        </w:tc>
        <w:tc>
          <w:tcPr>
            <w:tcW w:w="1418"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szept.30.</w:t>
            </w:r>
          </w:p>
        </w:tc>
        <w:tc>
          <w:tcPr>
            <w:tcW w:w="2268"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minden pedagógus</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sz w:val="18"/>
                <w:szCs w:val="18"/>
              </w:rPr>
            </w:pPr>
            <w:r>
              <w:rPr>
                <w:rFonts w:ascii="Times New Roman" w:hAnsi="Times New Roman" w:cs="Times New Roman"/>
                <w:sz w:val="18"/>
                <w:szCs w:val="18"/>
              </w:rPr>
              <w:t>6.</w:t>
            </w:r>
          </w:p>
        </w:tc>
        <w:tc>
          <w:tcPr>
            <w:tcW w:w="1695"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ügyeleti tevékenység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 xml:space="preserve"> személyes</w:t>
            </w:r>
          </w:p>
        </w:tc>
        <w:tc>
          <w:tcPr>
            <w:tcW w:w="141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 xml:space="preserve">folyamatos </w:t>
            </w:r>
          </w:p>
        </w:tc>
        <w:tc>
          <w:tcPr>
            <w:tcW w:w="226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a felújított helységek állagának megóvása</w:t>
            </w:r>
          </w:p>
        </w:tc>
        <w:tc>
          <w:tcPr>
            <w:tcW w:w="113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sz w:val="18"/>
                <w:szCs w:val="18"/>
              </w:rPr>
            </w:pPr>
            <w:r>
              <w:rPr>
                <w:rFonts w:ascii="Times New Roman" w:hAnsi="Times New Roman" w:cs="Times New Roman"/>
                <w:sz w:val="18"/>
                <w:szCs w:val="18"/>
              </w:rPr>
              <w:t>7.</w:t>
            </w:r>
          </w:p>
        </w:tc>
        <w:tc>
          <w:tcPr>
            <w:tcW w:w="1695"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szülői értekezletek jegyzőkönyveinek felülvizsgálata</w:t>
            </w:r>
          </w:p>
        </w:tc>
        <w:tc>
          <w:tcPr>
            <w:tcW w:w="2977"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dokumentumok ellenőrzés</w:t>
            </w:r>
          </w:p>
        </w:tc>
        <w:tc>
          <w:tcPr>
            <w:tcW w:w="141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október</w:t>
            </w:r>
          </w:p>
        </w:tc>
        <w:tc>
          <w:tcPr>
            <w:tcW w:w="226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szülői visszajelzések kivizsgálása</w:t>
            </w:r>
          </w:p>
        </w:tc>
        <w:tc>
          <w:tcPr>
            <w:tcW w:w="113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sz w:val="18"/>
                <w:szCs w:val="18"/>
              </w:rPr>
            </w:pPr>
            <w:r>
              <w:rPr>
                <w:rFonts w:ascii="Times New Roman" w:hAnsi="Times New Roman" w:cs="Times New Roman"/>
                <w:sz w:val="18"/>
                <w:szCs w:val="18"/>
              </w:rPr>
              <w:t>8.</w:t>
            </w:r>
          </w:p>
        </w:tc>
        <w:tc>
          <w:tcPr>
            <w:tcW w:w="1695"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továbbtanulási tájékoztatók megszervezése</w:t>
            </w:r>
          </w:p>
        </w:tc>
        <w:tc>
          <w:tcPr>
            <w:tcW w:w="2977"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 xml:space="preserve"> központi szülői értekezletek</w:t>
            </w:r>
          </w:p>
        </w:tc>
        <w:tc>
          <w:tcPr>
            <w:tcW w:w="141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november</w:t>
            </w:r>
          </w:p>
        </w:tc>
        <w:tc>
          <w:tcPr>
            <w:tcW w:w="226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8-os osztályfőnök</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vezetőség</w:t>
            </w:r>
          </w:p>
          <w:p>
            <w:pPr>
              <w:rPr>
                <w:rFonts w:ascii="Times New Roman" w:hAnsi="Times New Roman" w:cs="Times New Roman"/>
                <w:sz w:val="18"/>
                <w:szCs w:val="18"/>
              </w:rPr>
            </w:pPr>
          </w:p>
        </w:tc>
        <w:tc>
          <w:tcPr>
            <w:tcW w:w="227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sz w:val="18"/>
                <w:szCs w:val="18"/>
              </w:rPr>
            </w:pPr>
            <w:r>
              <w:rPr>
                <w:rFonts w:ascii="Times New Roman" w:hAnsi="Times New Roman" w:cs="Times New Roman"/>
                <w:sz w:val="18"/>
                <w:szCs w:val="18"/>
              </w:rPr>
              <w:t>9.</w:t>
            </w:r>
          </w:p>
        </w:tc>
        <w:tc>
          <w:tcPr>
            <w:tcW w:w="1695"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képességmérések az 1. évfolyamon DIFER</w:t>
            </w:r>
          </w:p>
        </w:tc>
        <w:tc>
          <w:tcPr>
            <w:tcW w:w="2977"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 xml:space="preserve"> felmérő, elemző vizsgálat, és kontroll vizsgálat</w:t>
            </w:r>
          </w:p>
        </w:tc>
        <w:tc>
          <w:tcPr>
            <w:tcW w:w="141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október, május</w:t>
            </w:r>
          </w:p>
        </w:tc>
        <w:tc>
          <w:tcPr>
            <w:tcW w:w="226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proofErr w:type="spellStart"/>
            <w:r>
              <w:rPr>
                <w:rFonts w:ascii="Times New Roman" w:hAnsi="Times New Roman" w:cs="Times New Roman"/>
                <w:sz w:val="18"/>
                <w:szCs w:val="18"/>
              </w:rPr>
              <w:t>Beliczay</w:t>
            </w:r>
            <w:proofErr w:type="spellEnd"/>
            <w:r>
              <w:rPr>
                <w:rFonts w:ascii="Times New Roman" w:hAnsi="Times New Roman" w:cs="Times New Roman"/>
                <w:sz w:val="18"/>
                <w:szCs w:val="18"/>
              </w:rPr>
              <w:t xml:space="preserve"> Krisztina Teodóra</w:t>
            </w:r>
          </w:p>
        </w:tc>
        <w:tc>
          <w:tcPr>
            <w:tcW w:w="113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sz w:val="18"/>
                <w:szCs w:val="18"/>
              </w:rPr>
            </w:pPr>
            <w:r>
              <w:rPr>
                <w:rFonts w:ascii="Times New Roman" w:hAnsi="Times New Roman" w:cs="Times New Roman"/>
                <w:sz w:val="18"/>
                <w:szCs w:val="18"/>
              </w:rPr>
              <w:t>10.</w:t>
            </w:r>
          </w:p>
        </w:tc>
        <w:tc>
          <w:tcPr>
            <w:tcW w:w="1695"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szülői értekezletek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vezetői részvétel beszámoltatás</w:t>
            </w:r>
          </w:p>
        </w:tc>
        <w:tc>
          <w:tcPr>
            <w:tcW w:w="141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 xml:space="preserve">szeptember, </w:t>
            </w:r>
          </w:p>
          <w:p>
            <w:pPr>
              <w:rPr>
                <w:rFonts w:ascii="Times New Roman" w:hAnsi="Times New Roman" w:cs="Times New Roman"/>
                <w:sz w:val="18"/>
                <w:szCs w:val="18"/>
              </w:rPr>
            </w:pPr>
            <w:r>
              <w:rPr>
                <w:rFonts w:ascii="Times New Roman" w:hAnsi="Times New Roman" w:cs="Times New Roman"/>
                <w:sz w:val="18"/>
                <w:szCs w:val="18"/>
              </w:rPr>
              <w:t>február,</w:t>
            </w:r>
          </w:p>
          <w:p>
            <w:pPr>
              <w:rPr>
                <w:rFonts w:ascii="Times New Roman" w:hAnsi="Times New Roman" w:cs="Times New Roman"/>
                <w:sz w:val="18"/>
                <w:szCs w:val="18"/>
              </w:rPr>
            </w:pPr>
            <w:r>
              <w:rPr>
                <w:rFonts w:ascii="Times New Roman" w:hAnsi="Times New Roman" w:cs="Times New Roman"/>
                <w:sz w:val="18"/>
                <w:szCs w:val="18"/>
              </w:rPr>
              <w:t>április</w:t>
            </w:r>
          </w:p>
        </w:tc>
        <w:tc>
          <w:tcPr>
            <w:tcW w:w="226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sz w:val="18"/>
                <w:szCs w:val="18"/>
              </w:rPr>
            </w:pPr>
            <w:r>
              <w:rPr>
                <w:rFonts w:ascii="Times New Roman" w:hAnsi="Times New Roman" w:cs="Times New Roman"/>
                <w:sz w:val="18"/>
                <w:szCs w:val="18"/>
              </w:rPr>
              <w:t>11.</w:t>
            </w:r>
          </w:p>
        </w:tc>
        <w:tc>
          <w:tcPr>
            <w:tcW w:w="1695"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adminisztráció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 xml:space="preserve">e-napló, szakköri naplók, fejlesztések, korrepetálások, tehetséggondozás, fejlesztési tervek, tanmenetek, egyéni bánásmód nyomon követese </w:t>
            </w:r>
          </w:p>
        </w:tc>
        <w:tc>
          <w:tcPr>
            <w:tcW w:w="141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folyamatos</w:t>
            </w:r>
          </w:p>
        </w:tc>
        <w:tc>
          <w:tcPr>
            <w:tcW w:w="226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törvényi előírások betartása és betartatása</w:t>
            </w:r>
          </w:p>
        </w:tc>
        <w:tc>
          <w:tcPr>
            <w:tcW w:w="113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vezetőség</w:t>
            </w:r>
          </w:p>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tc>
        <w:tc>
          <w:tcPr>
            <w:tcW w:w="227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sz w:val="18"/>
                <w:szCs w:val="18"/>
              </w:rPr>
            </w:pPr>
            <w:r>
              <w:rPr>
                <w:rFonts w:ascii="Times New Roman" w:hAnsi="Times New Roman" w:cs="Times New Roman"/>
                <w:sz w:val="18"/>
                <w:szCs w:val="18"/>
              </w:rPr>
              <w:t>12.</w:t>
            </w:r>
          </w:p>
        </w:tc>
        <w:tc>
          <w:tcPr>
            <w:tcW w:w="1695"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1-8. évfolyam óralátogatások</w:t>
            </w:r>
          </w:p>
        </w:tc>
        <w:tc>
          <w:tcPr>
            <w:tcW w:w="2977"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tanórák ellenőrzése</w:t>
            </w:r>
          </w:p>
        </w:tc>
        <w:tc>
          <w:tcPr>
            <w:tcW w:w="141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október-május</w:t>
            </w:r>
          </w:p>
        </w:tc>
        <w:tc>
          <w:tcPr>
            <w:tcW w:w="226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szakmai munka ellenőrzése</w:t>
            </w:r>
          </w:p>
        </w:tc>
        <w:tc>
          <w:tcPr>
            <w:tcW w:w="113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sz w:val="18"/>
                <w:szCs w:val="18"/>
              </w:rPr>
            </w:pPr>
            <w:r>
              <w:rPr>
                <w:rFonts w:ascii="Times New Roman" w:hAnsi="Times New Roman" w:cs="Times New Roman"/>
                <w:sz w:val="18"/>
                <w:szCs w:val="18"/>
              </w:rPr>
              <w:t>13.</w:t>
            </w:r>
          </w:p>
        </w:tc>
        <w:tc>
          <w:tcPr>
            <w:tcW w:w="1695"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művészeti iskola tagozat szakmai m.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tanórák látogatása, adminisztráció ellenőrzése</w:t>
            </w:r>
          </w:p>
        </w:tc>
        <w:tc>
          <w:tcPr>
            <w:tcW w:w="141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október, december, április</w:t>
            </w:r>
          </w:p>
        </w:tc>
        <w:tc>
          <w:tcPr>
            <w:tcW w:w="226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szakmai munka ellenőrzése</w:t>
            </w:r>
          </w:p>
        </w:tc>
        <w:tc>
          <w:tcPr>
            <w:tcW w:w="113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sz w:val="18"/>
                <w:szCs w:val="18"/>
              </w:rPr>
            </w:pPr>
            <w:r>
              <w:rPr>
                <w:rFonts w:ascii="Times New Roman" w:hAnsi="Times New Roman" w:cs="Times New Roman"/>
                <w:sz w:val="18"/>
                <w:szCs w:val="18"/>
              </w:rPr>
              <w:t>14.</w:t>
            </w:r>
          </w:p>
        </w:tc>
        <w:tc>
          <w:tcPr>
            <w:tcW w:w="1695"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témahetek megszervezése</w:t>
            </w:r>
          </w:p>
        </w:tc>
        <w:tc>
          <w:tcPr>
            <w:tcW w:w="2977"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témahetek, projektek megbeszélése, lebonyolítása</w:t>
            </w:r>
          </w:p>
        </w:tc>
        <w:tc>
          <w:tcPr>
            <w:tcW w:w="141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március, április</w:t>
            </w:r>
          </w:p>
        </w:tc>
        <w:tc>
          <w:tcPr>
            <w:tcW w:w="226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szakmai munka ellenőrzése, lebonyolítása</w:t>
            </w:r>
          </w:p>
        </w:tc>
        <w:tc>
          <w:tcPr>
            <w:tcW w:w="113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p>
        </w:tc>
        <w:tc>
          <w:tcPr>
            <w:tcW w:w="1695"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művészeti iskola vizsgájának megszervezése lebonyolítása </w:t>
            </w:r>
          </w:p>
        </w:tc>
        <w:tc>
          <w:tcPr>
            <w:tcW w:w="2977"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vizsgán való részvétel</w:t>
            </w:r>
          </w:p>
        </w:tc>
        <w:tc>
          <w:tcPr>
            <w:tcW w:w="141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január, május</w:t>
            </w:r>
          </w:p>
        </w:tc>
        <w:tc>
          <w:tcPr>
            <w:tcW w:w="226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tagozatok vezetői</w:t>
            </w:r>
          </w:p>
        </w:tc>
        <w:tc>
          <w:tcPr>
            <w:tcW w:w="113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16.</w:t>
            </w:r>
          </w:p>
        </w:tc>
        <w:tc>
          <w:tcPr>
            <w:tcW w:w="1695"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NAT-vizsga lezárása</w:t>
            </w:r>
          </w:p>
        </w:tc>
        <w:tc>
          <w:tcPr>
            <w:tcW w:w="2977"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OH</w:t>
            </w:r>
          </w:p>
        </w:tc>
        <w:tc>
          <w:tcPr>
            <w:tcW w:w="1418"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január 31.</w:t>
            </w:r>
          </w:p>
        </w:tc>
        <w:tc>
          <w:tcPr>
            <w:tcW w:w="2268"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minden pedagógus</w:t>
            </w:r>
          </w:p>
        </w:tc>
        <w:tc>
          <w:tcPr>
            <w:tcW w:w="1134"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vezetőség,</w:t>
            </w:r>
          </w:p>
          <w:p>
            <w:pPr>
              <w:rPr>
                <w:rFonts w:ascii="Times New Roman" w:hAnsi="Times New Roman" w:cs="Times New Roman"/>
                <w:sz w:val="18"/>
                <w:szCs w:val="18"/>
              </w:rPr>
            </w:pPr>
            <w:r>
              <w:rPr>
                <w:rFonts w:ascii="Times New Roman" w:hAnsi="Times New Roman" w:cs="Times New Roman"/>
                <w:sz w:val="18"/>
                <w:szCs w:val="18"/>
              </w:rPr>
              <w:t>OH</w:t>
            </w:r>
          </w:p>
        </w:tc>
        <w:tc>
          <w:tcPr>
            <w:tcW w:w="2274"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sz w:val="18"/>
                <w:szCs w:val="18"/>
              </w:rPr>
            </w:pPr>
            <w:r>
              <w:rPr>
                <w:rFonts w:ascii="Times New Roman" w:hAnsi="Times New Roman" w:cs="Times New Roman"/>
                <w:sz w:val="18"/>
                <w:szCs w:val="18"/>
              </w:rPr>
              <w:t>17.</w:t>
            </w:r>
          </w:p>
        </w:tc>
        <w:tc>
          <w:tcPr>
            <w:tcW w:w="1695"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 tanévben minősülő kollegák fokozott ellenőrzése</w:t>
            </w:r>
          </w:p>
        </w:tc>
        <w:tc>
          <w:tcPr>
            <w:tcW w:w="2977"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tanórák, dokumentumok ellenőrzése</w:t>
            </w:r>
          </w:p>
        </w:tc>
        <w:tc>
          <w:tcPr>
            <w:tcW w:w="141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januártól folyamatos</w:t>
            </w:r>
          </w:p>
        </w:tc>
        <w:tc>
          <w:tcPr>
            <w:tcW w:w="226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vezetőség</w:t>
            </w:r>
          </w:p>
        </w:tc>
        <w:tc>
          <w:tcPr>
            <w:tcW w:w="113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sz w:val="18"/>
                <w:szCs w:val="18"/>
              </w:rPr>
            </w:pPr>
            <w:r>
              <w:rPr>
                <w:rFonts w:ascii="Times New Roman" w:hAnsi="Times New Roman" w:cs="Times New Roman"/>
                <w:sz w:val="18"/>
                <w:szCs w:val="18"/>
              </w:rPr>
              <w:lastRenderedPageBreak/>
              <w:t>18.</w:t>
            </w:r>
          </w:p>
        </w:tc>
        <w:tc>
          <w:tcPr>
            <w:tcW w:w="1695"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kompetenciamérés</w:t>
            </w:r>
          </w:p>
          <w:p>
            <w:pPr>
              <w:rPr>
                <w:rFonts w:ascii="Times New Roman" w:hAnsi="Times New Roman" w:cs="Times New Roman"/>
                <w:sz w:val="18"/>
                <w:szCs w:val="18"/>
              </w:rPr>
            </w:pPr>
            <w:r>
              <w:rPr>
                <w:rFonts w:ascii="Times New Roman" w:hAnsi="Times New Roman" w:cs="Times New Roman"/>
                <w:sz w:val="18"/>
                <w:szCs w:val="18"/>
              </w:rPr>
              <w:t xml:space="preserve">kielemzése </w:t>
            </w:r>
          </w:p>
        </w:tc>
        <w:tc>
          <w:tcPr>
            <w:tcW w:w="2977"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OH elemzés kiértékelése, intézkedési terv</w:t>
            </w:r>
          </w:p>
        </w:tc>
        <w:tc>
          <w:tcPr>
            <w:tcW w:w="1418"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februártól</w:t>
            </w:r>
          </w:p>
        </w:tc>
        <w:tc>
          <w:tcPr>
            <w:tcW w:w="2268"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OH, vezetőség</w:t>
            </w:r>
          </w:p>
        </w:tc>
        <w:tc>
          <w:tcPr>
            <w:tcW w:w="113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sz w:val="18"/>
                <w:szCs w:val="18"/>
              </w:rPr>
            </w:pPr>
            <w:r>
              <w:rPr>
                <w:rFonts w:ascii="Times New Roman" w:hAnsi="Times New Roman" w:cs="Times New Roman"/>
                <w:sz w:val="18"/>
                <w:szCs w:val="18"/>
              </w:rPr>
              <w:t>19.</w:t>
            </w:r>
          </w:p>
        </w:tc>
        <w:tc>
          <w:tcPr>
            <w:tcW w:w="1695"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 xml:space="preserve">tanév végi mérések kiértékelése </w:t>
            </w:r>
          </w:p>
        </w:tc>
        <w:tc>
          <w:tcPr>
            <w:tcW w:w="2977"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dolgozatok áttekintése, elemzése, intézkedési terv</w:t>
            </w:r>
          </w:p>
        </w:tc>
        <w:tc>
          <w:tcPr>
            <w:tcW w:w="1418"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május utolsó hete</w:t>
            </w:r>
          </w:p>
        </w:tc>
        <w:tc>
          <w:tcPr>
            <w:tcW w:w="2268" w:type="dxa"/>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sz w:val="18"/>
                <w:szCs w:val="18"/>
              </w:rPr>
            </w:pPr>
            <w:r>
              <w:rPr>
                <w:rFonts w:ascii="Times New Roman" w:hAnsi="Times New Roman" w:cs="Times New Roman"/>
                <w:sz w:val="18"/>
                <w:szCs w:val="18"/>
              </w:rPr>
              <w:t>szaktanárok, vezetőség</w:t>
            </w:r>
          </w:p>
        </w:tc>
        <w:tc>
          <w:tcPr>
            <w:tcW w:w="113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20.</w:t>
            </w:r>
          </w:p>
        </w:tc>
        <w:tc>
          <w:tcPr>
            <w:tcW w:w="1695"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 xml:space="preserve">tankönyvrendelés </w:t>
            </w:r>
          </w:p>
        </w:tc>
        <w:tc>
          <w:tcPr>
            <w:tcW w:w="297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nyomtatványok kiosztása</w:t>
            </w:r>
          </w:p>
        </w:tc>
        <w:tc>
          <w:tcPr>
            <w:tcW w:w="141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januártól</w:t>
            </w:r>
          </w:p>
        </w:tc>
        <w:tc>
          <w:tcPr>
            <w:tcW w:w="226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proofErr w:type="spellStart"/>
            <w:r>
              <w:rPr>
                <w:rFonts w:ascii="Times New Roman" w:hAnsi="Times New Roman" w:cs="Times New Roman"/>
                <w:sz w:val="18"/>
                <w:szCs w:val="18"/>
              </w:rPr>
              <w:t>tankönyvredelésért</w:t>
            </w:r>
            <w:proofErr w:type="spellEnd"/>
            <w:r>
              <w:rPr>
                <w:rFonts w:ascii="Times New Roman" w:hAnsi="Times New Roman" w:cs="Times New Roman"/>
                <w:sz w:val="18"/>
                <w:szCs w:val="18"/>
              </w:rPr>
              <w:t xml:space="preserve"> felelős pedagógus</w:t>
            </w:r>
          </w:p>
        </w:tc>
        <w:tc>
          <w:tcPr>
            <w:tcW w:w="1134"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vezetőség</w:t>
            </w:r>
          </w:p>
        </w:tc>
        <w:tc>
          <w:tcPr>
            <w:tcW w:w="2274"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munkaközösség-vezetők</w:t>
            </w:r>
          </w:p>
        </w:tc>
      </w:tr>
      <w:tr>
        <w:tc>
          <w:tcPr>
            <w:tcW w:w="56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21.</w:t>
            </w:r>
          </w:p>
        </w:tc>
        <w:tc>
          <w:tcPr>
            <w:tcW w:w="1695"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sz w:val="18"/>
                <w:szCs w:val="18"/>
              </w:rPr>
              <w:t>TÉR értékelés lezárása</w:t>
            </w:r>
          </w:p>
        </w:tc>
        <w:tc>
          <w:tcPr>
            <w:tcW w:w="2977"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vezetőség, fenntartó</w:t>
            </w:r>
          </w:p>
        </w:tc>
        <w:tc>
          <w:tcPr>
            <w:tcW w:w="141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június30.</w:t>
            </w:r>
          </w:p>
        </w:tc>
        <w:tc>
          <w:tcPr>
            <w:tcW w:w="226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 xml:space="preserve">Értékelés az </w:t>
            </w:r>
            <w:proofErr w:type="spellStart"/>
            <w:r>
              <w:rPr>
                <w:rFonts w:ascii="Times New Roman" w:hAnsi="Times New Roman" w:cs="Times New Roman"/>
                <w:sz w:val="18"/>
                <w:szCs w:val="18"/>
              </w:rPr>
              <w:t>ekrétában</w:t>
            </w:r>
            <w:proofErr w:type="spellEnd"/>
            <w:r>
              <w:rPr>
                <w:rFonts w:ascii="Times New Roman" w:hAnsi="Times New Roman" w:cs="Times New Roman"/>
                <w:sz w:val="18"/>
                <w:szCs w:val="18"/>
              </w:rPr>
              <w:t xml:space="preserve"> való rögzítése, besorolás, </w:t>
            </w:r>
          </w:p>
        </w:tc>
        <w:tc>
          <w:tcPr>
            <w:tcW w:w="1134"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vezetőség, fenntartó</w:t>
            </w:r>
          </w:p>
        </w:tc>
        <w:tc>
          <w:tcPr>
            <w:tcW w:w="2274"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sz w:val="18"/>
                <w:szCs w:val="18"/>
              </w:rPr>
            </w:pPr>
            <w:r>
              <w:rPr>
                <w:rFonts w:ascii="Times New Roman" w:hAnsi="Times New Roman" w:cs="Times New Roman"/>
                <w:sz w:val="18"/>
                <w:szCs w:val="18"/>
              </w:rPr>
              <w:t>munkaközösség-vezetők</w:t>
            </w:r>
          </w:p>
        </w:tc>
      </w:tr>
    </w:tbl>
    <w:p>
      <w:pPr>
        <w:pStyle w:val="Cmsor1"/>
        <w:numPr>
          <w:ilvl w:val="0"/>
          <w:numId w:val="0"/>
        </w:numPr>
        <w:rPr>
          <w:sz w:val="18"/>
          <w:szCs w:val="18"/>
        </w:rPr>
      </w:pPr>
    </w:p>
    <w:p>
      <w:pPr>
        <w:pStyle w:val="Cmsor1"/>
        <w:numPr>
          <w:ilvl w:val="0"/>
          <w:numId w:val="0"/>
        </w:numPr>
        <w:rPr>
          <w:sz w:val="18"/>
          <w:szCs w:val="18"/>
        </w:rPr>
      </w:pPr>
    </w:p>
    <w:p>
      <w:pPr>
        <w:jc w:val="both"/>
        <w:rPr>
          <w:rFonts w:ascii="Times New Roman" w:hAnsi="Times New Roman" w:cs="Times New Roman"/>
          <w:color w:val="000000" w:themeColor="text1"/>
          <w:sz w:val="18"/>
          <w:szCs w:val="18"/>
        </w:rPr>
      </w:pPr>
    </w:p>
    <w:p>
      <w:pPr>
        <w:pStyle w:val="Cmsor1"/>
        <w:numPr>
          <w:ilvl w:val="0"/>
          <w:numId w:val="0"/>
        </w:numPr>
      </w:pPr>
      <w:r>
        <w:t xml:space="preserve"> </w:t>
      </w:r>
    </w:p>
    <w:p>
      <w:pPr>
        <w:pStyle w:val="Cmsor1"/>
        <w:numPr>
          <w:ilvl w:val="0"/>
          <w:numId w:val="0"/>
        </w:numPr>
      </w:pPr>
    </w:p>
    <w:p>
      <w:pPr>
        <w:pStyle w:val="Cmsor1"/>
        <w:numPr>
          <w:ilvl w:val="0"/>
          <w:numId w:val="0"/>
        </w:numPr>
      </w:pPr>
    </w:p>
    <w:p>
      <w:pPr>
        <w:tabs>
          <w:tab w:val="left" w:pos="2128"/>
        </w:tabs>
        <w:rPr>
          <w:rFonts w:ascii="Times New Roman" w:eastAsia="Calibri" w:hAnsi="Times New Roman" w:cs="Times New Roman"/>
          <w:sz w:val="28"/>
          <w:szCs w:val="28"/>
          <w:lang w:eastAsia="hu-HU"/>
        </w:rPr>
        <w:sectPr>
          <w:footerReference w:type="default" r:id="rId11"/>
          <w:pgSz w:w="16838" w:h="11906" w:orient="landscape" w:code="9"/>
          <w:pgMar w:top="1418" w:right="1418" w:bottom="1418" w:left="1418" w:header="709" w:footer="709" w:gutter="0"/>
          <w:cols w:space="708"/>
          <w:titlePg/>
          <w:docGrid w:linePitch="360"/>
        </w:sectPr>
      </w:pPr>
    </w:p>
    <w:p>
      <w:pPr>
        <w:pStyle w:val="Cmsor1"/>
        <w:numPr>
          <w:ilvl w:val="0"/>
          <w:numId w:val="0"/>
        </w:numPr>
      </w:pPr>
      <w:bookmarkStart w:id="37" w:name="_Toc176970769"/>
      <w:r>
        <w:lastRenderedPageBreak/>
        <w:t>13 MELLÉKLETEK</w:t>
      </w:r>
      <w:bookmarkEnd w:id="37"/>
    </w:p>
    <w:p>
      <w:pPr>
        <w:pStyle w:val="Cmsor2"/>
        <w:numPr>
          <w:ilvl w:val="0"/>
          <w:numId w:val="0"/>
        </w:numPr>
        <w:ind w:left="578" w:hanging="578"/>
        <w:rPr>
          <w:rFonts w:eastAsia="Calibri Light"/>
          <w:color w:val="auto"/>
        </w:rPr>
      </w:pPr>
      <w:bookmarkStart w:id="38" w:name="_Toc146626709"/>
      <w:bookmarkStart w:id="39" w:name="_Toc176970770"/>
      <w:r>
        <w:rPr>
          <w:rFonts w:eastAsia="Calibri Light"/>
          <w:color w:val="auto"/>
        </w:rPr>
        <w:t>13.1 Diákönkormányzat munkaterve</w:t>
      </w:r>
      <w:bookmarkEnd w:id="38"/>
      <w:bookmarkEnd w:id="39"/>
    </w:p>
    <w:p>
      <w:pPr>
        <w:spacing w:after="0" w:line="360" w:lineRule="auto"/>
        <w:jc w:val="both"/>
        <w:rPr>
          <w:rFonts w:ascii="Times New Roman" w:eastAsia="Calibri" w:hAnsi="Times New Roman"/>
          <w:sz w:val="24"/>
          <w:szCs w:val="24"/>
          <w:lang w:eastAsia="hu-HU"/>
        </w:rPr>
      </w:pPr>
      <w:r>
        <w:rPr>
          <w:rFonts w:ascii="Times New Roman" w:eastAsia="Calibri" w:hAnsi="Times New Roman"/>
          <w:sz w:val="24"/>
          <w:szCs w:val="24"/>
          <w:lang w:eastAsia="hu-HU"/>
        </w:rPr>
        <w:t>A munkaterv az iskolánk SZMSZ-e, Pedagógiai Programja, Házirendje, évi munkaterve, a tanulók képviselőinek véleménye alapján készült el.</w:t>
      </w:r>
    </w:p>
    <w:p>
      <w:pPr>
        <w:spacing w:after="0" w:line="360" w:lineRule="auto"/>
        <w:jc w:val="both"/>
        <w:rPr>
          <w:rFonts w:ascii="Times New Roman" w:eastAsia="Calibri" w:hAnsi="Times New Roman"/>
          <w:sz w:val="24"/>
          <w:szCs w:val="24"/>
          <w:lang w:eastAsia="hu-HU"/>
        </w:rPr>
      </w:pPr>
      <w:r>
        <w:rPr>
          <w:rFonts w:ascii="Times New Roman" w:eastAsia="Calibri" w:hAnsi="Times New Roman"/>
          <w:sz w:val="24"/>
          <w:szCs w:val="24"/>
          <w:lang w:eastAsia="hu-HU"/>
        </w:rPr>
        <w:t>A diákönkormányzati ülések havonta egy alkalommal kerülnek összehívásra.</w:t>
      </w:r>
    </w:p>
    <w:p>
      <w:pPr>
        <w:spacing w:after="0" w:line="360" w:lineRule="auto"/>
        <w:jc w:val="both"/>
        <w:rPr>
          <w:rFonts w:ascii="Times New Roman" w:eastAsia="Calibri" w:hAnsi="Times New Roman"/>
          <w:sz w:val="24"/>
          <w:szCs w:val="24"/>
          <w:lang w:eastAsia="hu-HU"/>
        </w:rPr>
      </w:pPr>
      <w:r>
        <w:rPr>
          <w:rFonts w:ascii="Times New Roman" w:eastAsia="Calibri" w:hAnsi="Times New Roman"/>
          <w:sz w:val="24"/>
          <w:szCs w:val="24"/>
          <w:lang w:eastAsia="hu-HU"/>
        </w:rPr>
        <w:t>A diákképviselők 4-8 osztályokig kerülnek megválasztásra, osztályonként egy fő az állandó, illetve egy fő helyettesként.</w:t>
      </w:r>
    </w:p>
    <w:p>
      <w:pPr>
        <w:spacing w:after="0" w:line="360" w:lineRule="auto"/>
        <w:jc w:val="both"/>
        <w:rPr>
          <w:rFonts w:ascii="Times New Roman" w:eastAsia="Calibri" w:hAnsi="Times New Roman"/>
          <w:sz w:val="24"/>
          <w:szCs w:val="24"/>
          <w:lang w:eastAsia="hu-HU"/>
        </w:rPr>
      </w:pPr>
    </w:p>
    <w:p>
      <w:pPr>
        <w:spacing w:after="0" w:line="360" w:lineRule="auto"/>
        <w:jc w:val="both"/>
        <w:rPr>
          <w:rFonts w:ascii="Aptos" w:eastAsia="Aptos" w:hAnsi="Aptos"/>
        </w:rPr>
      </w:pPr>
      <w:r>
        <w:rPr>
          <w:rFonts w:ascii="Times New Roman" w:eastAsia="Calibri" w:hAnsi="Times New Roman"/>
          <w:b/>
          <w:sz w:val="24"/>
          <w:szCs w:val="24"/>
          <w:lang w:eastAsia="hu-HU"/>
        </w:rPr>
        <w:t>DÖK képviselők</w:t>
      </w:r>
    </w:p>
    <w:p>
      <w:pPr>
        <w:spacing w:after="0" w:line="360" w:lineRule="auto"/>
        <w:jc w:val="both"/>
        <w:rPr>
          <w:rFonts w:ascii="Times New Roman" w:eastAsia="Calibri" w:hAnsi="Times New Roman"/>
          <w:sz w:val="24"/>
          <w:szCs w:val="24"/>
          <w:lang w:eastAsia="hu-HU"/>
        </w:rPr>
      </w:pPr>
      <w:r>
        <w:rPr>
          <w:rFonts w:ascii="Times New Roman" w:eastAsia="Calibri" w:hAnsi="Times New Roman"/>
          <w:sz w:val="24"/>
          <w:szCs w:val="24"/>
          <w:lang w:eastAsia="hu-HU"/>
        </w:rPr>
        <w:t>DÖK elnök: Bánfi Zoltán 8.o.</w:t>
      </w:r>
    </w:p>
    <w:p>
      <w:pPr>
        <w:spacing w:after="0" w:line="360" w:lineRule="auto"/>
        <w:jc w:val="both"/>
        <w:rPr>
          <w:rFonts w:ascii="Times New Roman" w:eastAsia="Calibri" w:hAnsi="Times New Roman"/>
          <w:sz w:val="24"/>
          <w:szCs w:val="24"/>
          <w:lang w:eastAsia="hu-HU"/>
        </w:rPr>
      </w:pPr>
      <w:r>
        <w:rPr>
          <w:rFonts w:ascii="Times New Roman" w:eastAsia="Calibri" w:hAnsi="Times New Roman"/>
          <w:sz w:val="24"/>
          <w:szCs w:val="24"/>
          <w:lang w:eastAsia="hu-HU"/>
        </w:rPr>
        <w:t>DÖK alelnök: Mihály Szabina Krisztina 8.o.</w:t>
      </w:r>
    </w:p>
    <w:p>
      <w:pPr>
        <w:spacing w:after="0" w:line="360" w:lineRule="auto"/>
        <w:jc w:val="both"/>
        <w:rPr>
          <w:rFonts w:ascii="Times New Roman" w:eastAsia="Calibri" w:hAnsi="Times New Roman"/>
          <w:sz w:val="24"/>
          <w:szCs w:val="24"/>
          <w:lang w:eastAsia="hu-HU"/>
        </w:rPr>
      </w:pPr>
    </w:p>
    <w:p>
      <w:pPr>
        <w:spacing w:after="0" w:line="360" w:lineRule="auto"/>
        <w:jc w:val="both"/>
        <w:rPr>
          <w:rFonts w:ascii="Times New Roman" w:eastAsia="Calibri" w:hAnsi="Times New Roman"/>
          <w:b/>
          <w:sz w:val="24"/>
          <w:szCs w:val="24"/>
          <w:lang w:eastAsia="hu-HU"/>
        </w:rPr>
      </w:pPr>
      <w:r>
        <w:rPr>
          <w:rFonts w:ascii="Times New Roman" w:eastAsia="Calibri" w:hAnsi="Times New Roman"/>
          <w:b/>
          <w:sz w:val="24"/>
          <w:szCs w:val="24"/>
          <w:lang w:eastAsia="hu-HU"/>
        </w:rPr>
        <w:t>DÖK képviselők osztályonként</w:t>
      </w:r>
    </w:p>
    <w:p>
      <w:pPr>
        <w:spacing w:after="0" w:line="360" w:lineRule="auto"/>
        <w:ind w:left="142" w:firstLine="142"/>
        <w:jc w:val="both"/>
        <w:rPr>
          <w:rFonts w:ascii="Times New Roman" w:eastAsia="Calibri" w:hAnsi="Times New Roman"/>
          <w:sz w:val="24"/>
          <w:szCs w:val="24"/>
          <w:lang w:eastAsia="hu-HU"/>
        </w:rPr>
      </w:pPr>
      <w:r>
        <w:rPr>
          <w:rFonts w:ascii="Times New Roman" w:eastAsia="Calibri" w:hAnsi="Times New Roman"/>
          <w:sz w:val="24"/>
          <w:szCs w:val="24"/>
          <w:lang w:eastAsia="hu-HU"/>
        </w:rPr>
        <w:t>4.a Apró Adrienn, Keresztúri-Tóth Hanna</w:t>
      </w:r>
    </w:p>
    <w:p>
      <w:pPr>
        <w:spacing w:after="0" w:line="360" w:lineRule="auto"/>
        <w:ind w:left="142" w:firstLine="142"/>
        <w:jc w:val="both"/>
        <w:rPr>
          <w:rFonts w:ascii="Times New Roman" w:eastAsia="Calibri" w:hAnsi="Times New Roman"/>
          <w:sz w:val="24"/>
          <w:szCs w:val="24"/>
          <w:lang w:eastAsia="hu-HU"/>
        </w:rPr>
      </w:pPr>
      <w:r>
        <w:rPr>
          <w:rFonts w:ascii="Times New Roman" w:eastAsia="Calibri" w:hAnsi="Times New Roman"/>
          <w:sz w:val="24"/>
          <w:szCs w:val="24"/>
          <w:lang w:eastAsia="hu-HU"/>
        </w:rPr>
        <w:t xml:space="preserve">4.b </w:t>
      </w:r>
      <w:proofErr w:type="spellStart"/>
      <w:r>
        <w:rPr>
          <w:rFonts w:ascii="Times New Roman" w:eastAsia="Calibri" w:hAnsi="Times New Roman"/>
          <w:sz w:val="24"/>
          <w:szCs w:val="24"/>
          <w:lang w:eastAsia="hu-HU"/>
        </w:rPr>
        <w:t>Pázsik</w:t>
      </w:r>
      <w:proofErr w:type="spellEnd"/>
      <w:r>
        <w:rPr>
          <w:rFonts w:ascii="Times New Roman" w:eastAsia="Calibri" w:hAnsi="Times New Roman"/>
          <w:sz w:val="24"/>
          <w:szCs w:val="24"/>
          <w:lang w:eastAsia="hu-HU"/>
        </w:rPr>
        <w:t xml:space="preserve"> Boglárka, Valkai Anna Dóra</w:t>
      </w:r>
    </w:p>
    <w:p>
      <w:pPr>
        <w:spacing w:after="0" w:line="360" w:lineRule="auto"/>
        <w:ind w:left="142" w:firstLine="142"/>
        <w:jc w:val="both"/>
        <w:rPr>
          <w:rFonts w:ascii="Times New Roman" w:eastAsia="Calibri" w:hAnsi="Times New Roman"/>
          <w:sz w:val="24"/>
          <w:szCs w:val="24"/>
          <w:lang w:eastAsia="hu-HU"/>
        </w:rPr>
      </w:pPr>
      <w:r>
        <w:rPr>
          <w:rFonts w:ascii="Times New Roman" w:eastAsia="Calibri" w:hAnsi="Times New Roman"/>
          <w:sz w:val="24"/>
          <w:szCs w:val="24"/>
          <w:lang w:eastAsia="hu-HU"/>
        </w:rPr>
        <w:t>5.    Bánfi Dóra, Mészáros Mór</w:t>
      </w:r>
    </w:p>
    <w:p>
      <w:pPr>
        <w:spacing w:after="0" w:line="360" w:lineRule="auto"/>
        <w:ind w:left="142" w:firstLine="142"/>
        <w:jc w:val="both"/>
        <w:rPr>
          <w:rFonts w:ascii="Times New Roman" w:eastAsia="Calibri" w:hAnsi="Times New Roman"/>
          <w:sz w:val="24"/>
          <w:szCs w:val="24"/>
          <w:lang w:eastAsia="hu-HU"/>
        </w:rPr>
      </w:pPr>
      <w:r>
        <w:rPr>
          <w:rFonts w:ascii="Times New Roman" w:eastAsia="Calibri" w:hAnsi="Times New Roman"/>
          <w:sz w:val="24"/>
          <w:szCs w:val="24"/>
          <w:lang w:eastAsia="hu-HU"/>
        </w:rPr>
        <w:t xml:space="preserve">6. </w:t>
      </w:r>
      <w:r>
        <w:rPr>
          <w:rFonts w:ascii="Times New Roman" w:eastAsia="Calibri" w:hAnsi="Times New Roman"/>
          <w:sz w:val="24"/>
          <w:szCs w:val="24"/>
          <w:lang w:eastAsia="hu-HU"/>
        </w:rPr>
        <w:tab/>
      </w:r>
      <w:proofErr w:type="spellStart"/>
      <w:r>
        <w:rPr>
          <w:rFonts w:ascii="Times New Roman" w:eastAsia="Calibri" w:hAnsi="Times New Roman"/>
          <w:sz w:val="24"/>
          <w:szCs w:val="24"/>
          <w:lang w:eastAsia="hu-HU"/>
        </w:rPr>
        <w:t>Blaskovics</w:t>
      </w:r>
      <w:proofErr w:type="spellEnd"/>
      <w:r>
        <w:rPr>
          <w:rFonts w:ascii="Times New Roman" w:eastAsia="Calibri" w:hAnsi="Times New Roman"/>
          <w:sz w:val="24"/>
          <w:szCs w:val="24"/>
          <w:lang w:eastAsia="hu-HU"/>
        </w:rPr>
        <w:t xml:space="preserve"> Jázmin Csenge, Szabó Benjámin</w:t>
      </w:r>
    </w:p>
    <w:p>
      <w:pPr>
        <w:spacing w:after="0" w:line="360" w:lineRule="auto"/>
        <w:ind w:left="142" w:firstLine="142"/>
        <w:jc w:val="both"/>
        <w:rPr>
          <w:rFonts w:ascii="Times New Roman" w:eastAsia="Calibri" w:hAnsi="Times New Roman"/>
          <w:sz w:val="24"/>
          <w:szCs w:val="24"/>
          <w:lang w:eastAsia="hu-HU"/>
        </w:rPr>
      </w:pPr>
      <w:r>
        <w:rPr>
          <w:rFonts w:ascii="Times New Roman" w:eastAsia="Calibri" w:hAnsi="Times New Roman"/>
          <w:sz w:val="24"/>
          <w:szCs w:val="24"/>
          <w:lang w:eastAsia="hu-HU"/>
        </w:rPr>
        <w:t>7.</w:t>
      </w:r>
      <w:r>
        <w:rPr>
          <w:rFonts w:ascii="Times New Roman" w:eastAsia="Calibri" w:hAnsi="Times New Roman"/>
          <w:sz w:val="24"/>
          <w:szCs w:val="24"/>
          <w:lang w:eastAsia="hu-HU"/>
        </w:rPr>
        <w:tab/>
        <w:t>Gémes Olivér, Tóth Balázs Patrik</w:t>
      </w:r>
    </w:p>
    <w:p>
      <w:pPr>
        <w:spacing w:after="0" w:line="360" w:lineRule="auto"/>
        <w:ind w:left="142" w:firstLine="142"/>
        <w:jc w:val="both"/>
        <w:rPr>
          <w:rFonts w:ascii="Times New Roman" w:eastAsia="Calibri" w:hAnsi="Times New Roman"/>
          <w:sz w:val="24"/>
          <w:szCs w:val="24"/>
          <w:lang w:eastAsia="hu-HU"/>
        </w:rPr>
      </w:pPr>
      <w:r>
        <w:rPr>
          <w:rFonts w:ascii="Times New Roman" w:eastAsia="Calibri" w:hAnsi="Times New Roman"/>
          <w:sz w:val="24"/>
          <w:szCs w:val="24"/>
          <w:lang w:eastAsia="hu-HU"/>
        </w:rPr>
        <w:t>8.</w:t>
      </w:r>
      <w:r>
        <w:rPr>
          <w:rFonts w:ascii="Times New Roman" w:eastAsia="Calibri" w:hAnsi="Times New Roman"/>
          <w:sz w:val="24"/>
          <w:szCs w:val="24"/>
          <w:lang w:eastAsia="hu-HU"/>
        </w:rPr>
        <w:tab/>
        <w:t>Bánfi Zoltán, Mihály Szabina Krisztina</w:t>
      </w:r>
    </w:p>
    <w:p>
      <w:pPr>
        <w:spacing w:after="0" w:line="360" w:lineRule="auto"/>
        <w:jc w:val="both"/>
        <w:rPr>
          <w:rFonts w:ascii="Times New Roman" w:eastAsia="Calibri" w:hAnsi="Times New Roman"/>
          <w:sz w:val="24"/>
          <w:szCs w:val="24"/>
          <w:lang w:eastAsia="hu-HU"/>
        </w:rPr>
      </w:pPr>
    </w:p>
    <w:p>
      <w:pPr>
        <w:spacing w:after="0" w:line="360" w:lineRule="auto"/>
        <w:jc w:val="both"/>
        <w:rPr>
          <w:rFonts w:ascii="Times New Roman" w:eastAsia="Calibri Light" w:hAnsi="Times New Roman"/>
          <w:b/>
          <w:spacing w:val="-10"/>
          <w:sz w:val="24"/>
          <w:szCs w:val="24"/>
          <w:lang w:eastAsia="hu-HU"/>
        </w:rPr>
      </w:pPr>
      <w:r>
        <w:rPr>
          <w:rFonts w:ascii="Times New Roman" w:eastAsia="Calibri Light" w:hAnsi="Times New Roman"/>
          <w:b/>
          <w:spacing w:val="-10"/>
          <w:sz w:val="24"/>
          <w:szCs w:val="24"/>
          <w:lang w:eastAsia="hu-HU"/>
        </w:rPr>
        <w:t>Legfontosabb célkitűzések, vállalások a 2023/2024. tanévre</w:t>
      </w:r>
    </w:p>
    <w:p>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Az állandó DÖK megbeszélések pontos megtartása, szükség szerint rendkívüli ülés megtartása.</w:t>
      </w:r>
    </w:p>
    <w:p>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lastRenderedPageBreak/>
        <w:t>Egy tanévben minimum két Fórum szervezése és lebonyolítása.</w:t>
      </w:r>
    </w:p>
    <w:p>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A hagyományos DÖK szervezések megtartása, továbbfejlesztése.</w:t>
      </w:r>
    </w:p>
    <w:p>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Máté napi megemlékezés és akadályverseny.</w:t>
      </w:r>
    </w:p>
    <w:p>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Hulladékgyűjtés.</w:t>
      </w:r>
    </w:p>
    <w:p>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Farsang.</w:t>
      </w:r>
    </w:p>
    <w:p>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Pályázat írása, udvari játékokra.</w:t>
      </w:r>
    </w:p>
    <w:p>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Az ügyeletes tevékenység segítése.</w:t>
      </w:r>
    </w:p>
    <w:p>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Tisztasági őrjárat.</w:t>
      </w:r>
    </w:p>
    <w:p>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Udvari játék és játékszerek rendben tartása és felügyelete.</w:t>
      </w:r>
    </w:p>
    <w:p>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Az iskola sport és kulturális tevékenységeinek ajánlása, támogatása, szervezésben, mozgósításban való részvétel.</w:t>
      </w:r>
    </w:p>
    <w:p>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Gyermeknap szervezése és lebonyolítása.</w:t>
      </w:r>
    </w:p>
    <w:p>
      <w:pPr>
        <w:numPr>
          <w:ilvl w:val="0"/>
          <w:numId w:val="43"/>
        </w:numPr>
        <w:suppressAutoHyphens/>
        <w:autoSpaceDN w:val="0"/>
        <w:spacing w:after="0" w:line="360" w:lineRule="auto"/>
        <w:ind w:left="714" w:hanging="357"/>
        <w:jc w:val="both"/>
        <w:rPr>
          <w:rFonts w:ascii="Times New Roman" w:eastAsia="Calibri" w:hAnsi="Times New Roman"/>
          <w:sz w:val="24"/>
          <w:szCs w:val="24"/>
          <w:lang w:eastAsia="hu-HU"/>
        </w:rPr>
      </w:pPr>
      <w:r>
        <w:rPr>
          <w:rFonts w:ascii="Times New Roman" w:eastAsia="Calibri" w:hAnsi="Times New Roman"/>
          <w:sz w:val="24"/>
          <w:szCs w:val="24"/>
          <w:lang w:eastAsia="hu-HU"/>
        </w:rPr>
        <w:t>Egynapos DÖK kirándulás</w:t>
      </w:r>
    </w:p>
    <w:p>
      <w:pPr>
        <w:spacing w:after="0" w:line="360" w:lineRule="auto"/>
        <w:jc w:val="both"/>
        <w:rPr>
          <w:rFonts w:ascii="Times New Roman" w:eastAsia="Calibri Light" w:hAnsi="Times New Roman"/>
          <w:b/>
          <w:spacing w:val="-10"/>
          <w:sz w:val="24"/>
          <w:szCs w:val="24"/>
          <w:lang w:eastAsia="hu-HU"/>
        </w:rPr>
      </w:pPr>
    </w:p>
    <w:p>
      <w:pPr>
        <w:spacing w:after="0" w:line="360" w:lineRule="auto"/>
        <w:jc w:val="both"/>
        <w:rPr>
          <w:rFonts w:ascii="Times New Roman" w:eastAsia="Calibri Light" w:hAnsi="Times New Roman"/>
          <w:b/>
          <w:spacing w:val="-10"/>
          <w:sz w:val="24"/>
          <w:szCs w:val="24"/>
          <w:lang w:eastAsia="hu-HU"/>
        </w:rPr>
      </w:pPr>
      <w:r>
        <w:rPr>
          <w:rFonts w:ascii="Times New Roman" w:eastAsia="Calibri Light" w:hAnsi="Times New Roman"/>
          <w:b/>
          <w:spacing w:val="-10"/>
          <w:sz w:val="24"/>
          <w:szCs w:val="24"/>
          <w:lang w:eastAsia="hu-HU"/>
        </w:rPr>
        <w:t>Újabb törekvések, elképzelések:</w:t>
      </w:r>
    </w:p>
    <w:p>
      <w:pPr>
        <w:spacing w:after="0" w:line="360" w:lineRule="auto"/>
        <w:ind w:left="709" w:hanging="142"/>
        <w:jc w:val="both"/>
        <w:rPr>
          <w:rFonts w:ascii="Times New Roman" w:eastAsia="Calibri" w:hAnsi="Times New Roman"/>
          <w:sz w:val="24"/>
          <w:szCs w:val="24"/>
          <w:lang w:eastAsia="hu-HU"/>
        </w:rPr>
      </w:pPr>
      <w:r>
        <w:rPr>
          <w:rFonts w:ascii="Times New Roman" w:eastAsia="Calibri" w:hAnsi="Times New Roman"/>
          <w:sz w:val="24"/>
          <w:szCs w:val="24"/>
          <w:lang w:eastAsia="hu-HU"/>
        </w:rPr>
        <w:t>- egy évfolyam DÖK képviselői - egy feladatkör, mint például, tisztasági őrjárat, faliújság, panaszláda, honlap</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Kamasz Panasz láda kihelyezése (4. évf.)</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DÖK híradó írása az iskolánk honlapjára (Bánfi Zoltán, Mihály Szabina Krisztina)</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-faliújság (6.o.)</w:t>
      </w:r>
    </w:p>
    <w:p>
      <w:pPr>
        <w:spacing w:after="0" w:line="360" w:lineRule="auto"/>
        <w:jc w:val="both"/>
        <w:rPr>
          <w:rFonts w:ascii="Times New Roman" w:eastAsia="Calibri" w:hAnsi="Times New Roman"/>
          <w:sz w:val="24"/>
          <w:szCs w:val="24"/>
          <w:lang w:eastAsia="hu-HU"/>
        </w:rPr>
      </w:pPr>
    </w:p>
    <w:p>
      <w:pPr>
        <w:spacing w:after="0" w:line="360" w:lineRule="auto"/>
        <w:jc w:val="both"/>
        <w:rPr>
          <w:rFonts w:ascii="Times New Roman" w:eastAsia="Times New Roman" w:hAnsi="Times New Roman"/>
          <w:b/>
          <w:spacing w:val="-10"/>
          <w:sz w:val="24"/>
          <w:szCs w:val="24"/>
          <w:lang w:eastAsia="hu-HU"/>
        </w:rPr>
      </w:pPr>
      <w:r>
        <w:rPr>
          <w:rFonts w:ascii="Times New Roman" w:eastAsia="Times New Roman" w:hAnsi="Times New Roman"/>
          <w:b/>
          <w:spacing w:val="-10"/>
          <w:sz w:val="24"/>
          <w:szCs w:val="24"/>
          <w:lang w:eastAsia="hu-HU"/>
        </w:rPr>
        <w:t>Munkatervünk havonkénti lebontása</w:t>
      </w:r>
    </w:p>
    <w:p>
      <w:pPr>
        <w:spacing w:after="0" w:line="360" w:lineRule="auto"/>
        <w:jc w:val="both"/>
        <w:rPr>
          <w:rFonts w:ascii="Times New Roman" w:eastAsia="Calibri" w:hAnsi="Times New Roman"/>
          <w:b/>
          <w:sz w:val="24"/>
          <w:szCs w:val="24"/>
          <w:lang w:eastAsia="hu-HU"/>
        </w:rPr>
      </w:pPr>
      <w:r>
        <w:rPr>
          <w:rFonts w:ascii="Times New Roman" w:eastAsia="Calibri" w:hAnsi="Times New Roman"/>
          <w:b/>
          <w:sz w:val="24"/>
          <w:szCs w:val="24"/>
          <w:lang w:eastAsia="hu-HU"/>
        </w:rPr>
        <w:t>SZEPTEMBER</w:t>
      </w:r>
    </w:p>
    <w:p>
      <w:pPr>
        <w:spacing w:after="0" w:line="360" w:lineRule="auto"/>
        <w:ind w:left="567"/>
        <w:jc w:val="both"/>
        <w:rPr>
          <w:rFonts w:ascii="Aptos" w:eastAsia="Aptos" w:hAnsi="Aptos"/>
        </w:rPr>
      </w:pPr>
      <w:r>
        <w:rPr>
          <w:rFonts w:ascii="Times New Roman" w:eastAsia="Calibri" w:hAnsi="Times New Roman"/>
          <w:sz w:val="24"/>
          <w:szCs w:val="24"/>
          <w:lang w:eastAsia="hu-HU"/>
        </w:rPr>
        <w:lastRenderedPageBreak/>
        <w:t>- alakuló megbeszélés, szeptember 3.</w:t>
      </w:r>
    </w:p>
    <w:p>
      <w:pPr>
        <w:spacing w:after="0" w:line="360" w:lineRule="auto"/>
        <w:ind w:left="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megemlékezés iskolánk névadójáról, Forray Mátéról, Fórum, Akadályverseny, szeptember 27.</w:t>
      </w:r>
    </w:p>
    <w:p>
      <w:pPr>
        <w:spacing w:after="0" w:line="360" w:lineRule="auto"/>
        <w:ind w:left="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-faliújság</w:t>
      </w:r>
    </w:p>
    <w:p>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DÖK híradó készítése</w:t>
      </w:r>
    </w:p>
    <w:p>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-tisztasági őrjárat folyamatosan minden nap minden hónapban</w:t>
      </w:r>
    </w:p>
    <w:p>
      <w:pPr>
        <w:spacing w:after="0" w:line="36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OKTÓBER</w:t>
      </w:r>
    </w:p>
    <w:p>
      <w:pPr>
        <w:spacing w:after="0" w:line="360" w:lineRule="auto"/>
        <w:ind w:firstLine="567"/>
        <w:jc w:val="both"/>
        <w:rPr>
          <w:rFonts w:ascii="Times New Roman" w:eastAsia="Times New Roman" w:hAnsi="Times New Roman"/>
          <w:sz w:val="24"/>
          <w:szCs w:val="24"/>
          <w:lang w:eastAsia="hu-HU"/>
        </w:rPr>
      </w:pPr>
      <w:bookmarkStart w:id="40" w:name="_Hlk176292812"/>
      <w:r>
        <w:rPr>
          <w:rFonts w:ascii="Times New Roman" w:eastAsia="Times New Roman" w:hAnsi="Times New Roman"/>
          <w:sz w:val="24"/>
          <w:szCs w:val="24"/>
          <w:lang w:eastAsia="hu-HU"/>
        </w:rPr>
        <w:t>- DÖK híradó készítése</w:t>
      </w:r>
    </w:p>
    <w:p>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-faliújság</w:t>
      </w:r>
    </w:p>
    <w:bookmarkEnd w:id="40"/>
    <w:p>
      <w:pPr>
        <w:spacing w:after="0" w:line="36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NOVEMBER</w:t>
      </w:r>
    </w:p>
    <w:p>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hulladékgyűjtés (FBH-NP Nonprofit Kft. kiírása szerint)</w:t>
      </w:r>
      <w:r>
        <w:rPr>
          <w:rFonts w:ascii="Times New Roman" w:eastAsia="Times New Roman" w:hAnsi="Times New Roman"/>
          <w:sz w:val="24"/>
          <w:szCs w:val="24"/>
          <w:lang w:eastAsia="hu-HU"/>
        </w:rPr>
        <w:tab/>
        <w:t>?</w:t>
      </w:r>
    </w:p>
    <w:p>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az osztálytermek dekorálásának, tisztaságának véleményezése</w:t>
      </w:r>
    </w:p>
    <w:p>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DÖK híradó készítése</w:t>
      </w:r>
    </w:p>
    <w:p>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-faliújság</w:t>
      </w:r>
    </w:p>
    <w:p>
      <w:pPr>
        <w:spacing w:after="0" w:line="36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DECEMBER</w:t>
      </w:r>
    </w:p>
    <w:p>
      <w:pPr>
        <w:pStyle w:val="Listaszerbekezds"/>
        <w:numPr>
          <w:ilvl w:val="0"/>
          <w:numId w:val="44"/>
        </w:numPr>
        <w:suppressAutoHyphens/>
        <w:autoSpaceDN w:val="0"/>
        <w:spacing w:after="0" w:line="360" w:lineRule="auto"/>
        <w:ind w:left="142" w:firstLine="425"/>
        <w:contextualSpacing w:val="0"/>
        <w:jc w:val="both"/>
        <w:rPr>
          <w:rFonts w:ascii="Times New Roman" w:eastAsia="Times New Roman" w:hAnsi="Times New Roman"/>
          <w:sz w:val="24"/>
          <w:szCs w:val="24"/>
          <w:lang w:eastAsia="hu-HU"/>
        </w:rPr>
      </w:pPr>
      <w:proofErr w:type="spellStart"/>
      <w:r>
        <w:rPr>
          <w:rFonts w:ascii="Times New Roman" w:eastAsia="Times New Roman" w:hAnsi="Times New Roman"/>
          <w:sz w:val="24"/>
          <w:szCs w:val="24"/>
          <w:lang w:eastAsia="hu-HU"/>
        </w:rPr>
        <w:t>Mikulásozás</w:t>
      </w:r>
      <w:proofErr w:type="spellEnd"/>
      <w:r>
        <w:rPr>
          <w:rFonts w:ascii="Times New Roman" w:eastAsia="Times New Roman" w:hAnsi="Times New Roman"/>
          <w:sz w:val="24"/>
          <w:szCs w:val="24"/>
          <w:lang w:eastAsia="hu-HU"/>
        </w:rPr>
        <w:t xml:space="preserve"> osztálykeretben</w:t>
      </w:r>
    </w:p>
    <w:p>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DÖK híradó készítése</w:t>
      </w:r>
    </w:p>
    <w:p>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-faliújság</w:t>
      </w:r>
    </w:p>
    <w:p>
      <w:pPr>
        <w:spacing w:after="0" w:line="360" w:lineRule="auto"/>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JANUÁR</w:t>
      </w:r>
    </w:p>
    <w:p>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DÖK híradó készítése</w:t>
      </w:r>
    </w:p>
    <w:p>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-faliújság</w:t>
      </w:r>
    </w:p>
    <w:p>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a farsang forgatókönyvének véglegesítése</w:t>
      </w:r>
    </w:p>
    <w:p>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a 2024/2025 tanév DÖK munkájának, első félévének értékelése</w:t>
      </w:r>
    </w:p>
    <w:p>
      <w:pPr>
        <w:spacing w:after="0" w:line="360" w:lineRule="auto"/>
        <w:jc w:val="both"/>
        <w:rPr>
          <w:rFonts w:ascii="Times New Roman" w:eastAsia="Calibri" w:hAnsi="Times New Roman"/>
          <w:b/>
          <w:sz w:val="24"/>
          <w:szCs w:val="24"/>
          <w:lang w:eastAsia="hu-HU"/>
        </w:rPr>
      </w:pPr>
      <w:r>
        <w:rPr>
          <w:rFonts w:ascii="Times New Roman" w:eastAsia="Calibri" w:hAnsi="Times New Roman"/>
          <w:b/>
          <w:sz w:val="24"/>
          <w:szCs w:val="24"/>
          <w:lang w:eastAsia="hu-HU"/>
        </w:rPr>
        <w:lastRenderedPageBreak/>
        <w:t>FEBRUÁR</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farsang</w:t>
      </w:r>
    </w:p>
    <w:p>
      <w:pPr>
        <w:spacing w:after="0" w:line="360" w:lineRule="auto"/>
        <w:ind w:firstLine="567"/>
        <w:jc w:val="both"/>
        <w:rPr>
          <w:rFonts w:ascii="Aptos" w:eastAsia="Aptos" w:hAnsi="Aptos"/>
        </w:rPr>
      </w:pPr>
      <w:r>
        <w:rPr>
          <w:rFonts w:ascii="Times New Roman" w:eastAsia="Calibri" w:hAnsi="Times New Roman"/>
          <w:sz w:val="24"/>
          <w:szCs w:val="24"/>
          <w:lang w:eastAsia="hu-HU"/>
        </w:rPr>
        <w:t xml:space="preserve">- </w:t>
      </w:r>
      <w:r>
        <w:rPr>
          <w:rFonts w:ascii="Times New Roman" w:eastAsia="Times New Roman" w:hAnsi="Times New Roman"/>
          <w:sz w:val="24"/>
          <w:szCs w:val="24"/>
          <w:lang w:eastAsia="hu-HU"/>
        </w:rPr>
        <w:t>az osztálytermek dekorálásának, tisztaságának véleményezése</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-DÖK híradó</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-faliújság</w:t>
      </w:r>
    </w:p>
    <w:p>
      <w:pPr>
        <w:spacing w:after="0" w:line="360" w:lineRule="auto"/>
        <w:jc w:val="both"/>
        <w:rPr>
          <w:rFonts w:ascii="Times New Roman" w:eastAsia="Calibri" w:hAnsi="Times New Roman"/>
          <w:b/>
          <w:sz w:val="24"/>
          <w:szCs w:val="24"/>
          <w:lang w:eastAsia="hu-HU"/>
        </w:rPr>
      </w:pPr>
      <w:r>
        <w:rPr>
          <w:rFonts w:ascii="Times New Roman" w:eastAsia="Calibri" w:hAnsi="Times New Roman"/>
          <w:b/>
          <w:sz w:val="24"/>
          <w:szCs w:val="24"/>
          <w:lang w:eastAsia="hu-HU"/>
        </w:rPr>
        <w:t>MÁRCIUS</w:t>
      </w:r>
    </w:p>
    <w:p>
      <w:pPr>
        <w:spacing w:after="0" w:line="360" w:lineRule="auto"/>
        <w:ind w:firstLine="567"/>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-Fórum</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-DÖK híradó</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-faliújság</w:t>
      </w:r>
    </w:p>
    <w:p>
      <w:pPr>
        <w:spacing w:after="0" w:line="360" w:lineRule="auto"/>
        <w:jc w:val="both"/>
        <w:rPr>
          <w:rFonts w:ascii="Times New Roman" w:eastAsia="Calibri" w:hAnsi="Times New Roman"/>
          <w:b/>
          <w:sz w:val="24"/>
          <w:szCs w:val="24"/>
          <w:lang w:eastAsia="hu-HU"/>
        </w:rPr>
      </w:pPr>
      <w:r>
        <w:rPr>
          <w:rFonts w:ascii="Times New Roman" w:eastAsia="Calibri" w:hAnsi="Times New Roman"/>
          <w:b/>
          <w:sz w:val="24"/>
          <w:szCs w:val="24"/>
          <w:lang w:eastAsia="hu-HU"/>
        </w:rPr>
        <w:t>ÁPRILIS</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DÖK híradó</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-faliújság</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ötletbörze a gyereknaphoz</w:t>
      </w:r>
    </w:p>
    <w:p>
      <w:pPr>
        <w:spacing w:after="0" w:line="360" w:lineRule="auto"/>
        <w:jc w:val="both"/>
        <w:rPr>
          <w:rFonts w:ascii="Times New Roman" w:eastAsia="Calibri" w:hAnsi="Times New Roman"/>
          <w:b/>
          <w:sz w:val="24"/>
          <w:szCs w:val="24"/>
          <w:lang w:eastAsia="hu-HU"/>
        </w:rPr>
      </w:pPr>
      <w:r>
        <w:rPr>
          <w:rFonts w:ascii="Times New Roman" w:eastAsia="Calibri" w:hAnsi="Times New Roman"/>
          <w:b/>
          <w:sz w:val="24"/>
          <w:szCs w:val="24"/>
          <w:lang w:eastAsia="hu-HU"/>
        </w:rPr>
        <w:t>MÁJUS</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a gyermeknap szervezése és lebonyolítása, Fórum</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az osztálytermek dekorálásának, tisztaságának véleményezése</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DÖK kirándulás</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DÖK híradó</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-faliújság</w:t>
      </w:r>
    </w:p>
    <w:p>
      <w:pPr>
        <w:spacing w:after="0" w:line="360" w:lineRule="auto"/>
        <w:jc w:val="both"/>
        <w:rPr>
          <w:rFonts w:ascii="Times New Roman" w:eastAsia="Calibri" w:hAnsi="Times New Roman"/>
          <w:b/>
          <w:sz w:val="24"/>
          <w:szCs w:val="24"/>
          <w:lang w:eastAsia="hu-HU"/>
        </w:rPr>
      </w:pPr>
      <w:r>
        <w:rPr>
          <w:rFonts w:ascii="Times New Roman" w:eastAsia="Calibri" w:hAnsi="Times New Roman"/>
          <w:b/>
          <w:sz w:val="24"/>
          <w:szCs w:val="24"/>
          <w:lang w:eastAsia="hu-HU"/>
        </w:rPr>
        <w:t>JÚNIUS</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a 2024/2025 tanév DÖK munkájának értékelése</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 a végzős DÖK tagok jutalmazása</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lastRenderedPageBreak/>
        <w:t>- DÖK híradó</w:t>
      </w:r>
    </w:p>
    <w:p>
      <w:pPr>
        <w:spacing w:after="0" w:line="360" w:lineRule="auto"/>
        <w:ind w:firstLine="567"/>
        <w:jc w:val="both"/>
        <w:rPr>
          <w:rFonts w:ascii="Times New Roman" w:eastAsia="Calibri" w:hAnsi="Times New Roman"/>
          <w:sz w:val="24"/>
          <w:szCs w:val="24"/>
          <w:lang w:eastAsia="hu-HU"/>
        </w:rPr>
      </w:pPr>
      <w:r>
        <w:rPr>
          <w:rFonts w:ascii="Times New Roman" w:eastAsia="Calibri" w:hAnsi="Times New Roman"/>
          <w:sz w:val="24"/>
          <w:szCs w:val="24"/>
          <w:lang w:eastAsia="hu-HU"/>
        </w:rPr>
        <w:t>-faliújság</w:t>
      </w:r>
    </w:p>
    <w:p>
      <w:pPr>
        <w:rPr>
          <w:rFonts w:ascii="Times New Roman" w:eastAsia="Calibri" w:hAnsi="Times New Roman"/>
          <w:sz w:val="24"/>
          <w:szCs w:val="24"/>
          <w:lang w:eastAsia="hu-HU"/>
        </w:rPr>
      </w:pPr>
    </w:p>
    <w:p>
      <w:pPr>
        <w:rPr>
          <w:rFonts w:ascii="Times New Roman" w:eastAsia="Calibri" w:hAnsi="Times New Roman"/>
          <w:sz w:val="24"/>
          <w:szCs w:val="24"/>
          <w:lang w:eastAsia="hu-HU"/>
        </w:rPr>
      </w:pPr>
    </w:p>
    <w:p>
      <w:pPr>
        <w:rPr>
          <w:rFonts w:ascii="Times New Roman" w:eastAsia="Calibri" w:hAnsi="Times New Roman"/>
          <w:sz w:val="24"/>
          <w:szCs w:val="24"/>
          <w:lang w:eastAsia="hu-HU"/>
        </w:rPr>
      </w:pPr>
      <w:r>
        <w:rPr>
          <w:rFonts w:ascii="Times New Roman" w:eastAsia="Calibri" w:hAnsi="Times New Roman"/>
          <w:sz w:val="24"/>
          <w:szCs w:val="24"/>
          <w:lang w:eastAsia="hu-HU"/>
        </w:rPr>
        <w:t xml:space="preserve">Szegvár, 2024. szeptember 2. </w:t>
      </w:r>
    </w:p>
    <w:p>
      <w:pPr>
        <w:rPr>
          <w:rFonts w:ascii="Times New Roman" w:eastAsia="Calibri" w:hAnsi="Times New Roman"/>
          <w:sz w:val="24"/>
          <w:szCs w:val="24"/>
          <w:lang w:eastAsia="hu-HU"/>
        </w:rPr>
      </w:pPr>
    </w:p>
    <w:p>
      <w:pPr>
        <w:rPr>
          <w:rFonts w:ascii="Times New Roman" w:eastAsia="Calibri" w:hAnsi="Times New Roman"/>
          <w:sz w:val="24"/>
          <w:szCs w:val="24"/>
          <w:lang w:eastAsia="hu-HU"/>
        </w:rPr>
      </w:pP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t xml:space="preserve">    </w:t>
      </w:r>
      <w:r>
        <w:rPr>
          <w:rFonts w:ascii="Times New Roman" w:eastAsia="Calibri" w:hAnsi="Times New Roman"/>
          <w:sz w:val="24"/>
          <w:szCs w:val="24"/>
          <w:lang w:eastAsia="hu-HU"/>
        </w:rPr>
        <w:tab/>
        <w:t>Papné Benkő Mónika</w:t>
      </w:r>
    </w:p>
    <w:p>
      <w:pPr>
        <w:rPr>
          <w:rFonts w:ascii="Times New Roman" w:eastAsia="Calibri" w:hAnsi="Times New Roman"/>
          <w:sz w:val="24"/>
          <w:szCs w:val="24"/>
          <w:lang w:eastAsia="hu-HU"/>
        </w:rPr>
      </w:pP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r>
      <w:r>
        <w:rPr>
          <w:rFonts w:ascii="Times New Roman" w:eastAsia="Calibri" w:hAnsi="Times New Roman"/>
          <w:sz w:val="24"/>
          <w:szCs w:val="24"/>
          <w:lang w:eastAsia="hu-HU"/>
        </w:rPr>
        <w:tab/>
        <w:t>Diákönkormányzatot segítő tanár</w:t>
      </w:r>
    </w:p>
    <w:p>
      <w:pPr>
        <w:spacing w:after="0"/>
        <w:rPr>
          <w:rFonts w:ascii="Times New Roman" w:eastAsia="Calibri" w:hAnsi="Times New Roman"/>
          <w:sz w:val="24"/>
          <w:szCs w:val="24"/>
          <w:lang w:eastAsia="hu-HU"/>
        </w:rPr>
        <w:sectPr>
          <w:pgSz w:w="16838" w:h="11906" w:orient="landscape"/>
          <w:pgMar w:top="1418" w:right="1418" w:bottom="1418" w:left="1418" w:header="709" w:footer="709" w:gutter="0"/>
          <w:cols w:space="708"/>
        </w:sectPr>
      </w:pPr>
    </w:p>
    <w:p>
      <w:pPr>
        <w:rPr>
          <w:lang w:eastAsia="hu-HU"/>
        </w:rPr>
      </w:pPr>
    </w:p>
    <w:p>
      <w:pPr>
        <w:keepNext/>
        <w:keepLines/>
        <w:spacing w:before="360" w:after="240"/>
        <w:outlineLvl w:val="1"/>
        <w:rPr>
          <w:rFonts w:ascii="Times New Roman" w:eastAsia="Calibri" w:hAnsi="Times New Roman" w:cstheme="majorBidi"/>
          <w:b/>
          <w:bCs/>
          <w:smallCaps/>
          <w:color w:val="000000" w:themeColor="text1"/>
          <w:sz w:val="28"/>
          <w:szCs w:val="28"/>
          <w:lang w:eastAsia="hu-HU"/>
        </w:rPr>
      </w:pPr>
      <w:bookmarkStart w:id="41" w:name="_Toc146626710"/>
      <w:bookmarkStart w:id="42" w:name="_Toc176970771"/>
      <w:r>
        <w:rPr>
          <w:rFonts w:ascii="Times New Roman" w:eastAsia="Calibri" w:hAnsi="Times New Roman" w:cstheme="majorBidi"/>
          <w:b/>
          <w:bCs/>
          <w:smallCaps/>
          <w:color w:val="000000" w:themeColor="text1"/>
          <w:sz w:val="28"/>
          <w:szCs w:val="28"/>
          <w:lang w:eastAsia="hu-HU"/>
        </w:rPr>
        <w:t>13.2 Alsós munkaközösség munkaterve</w:t>
      </w:r>
      <w:bookmarkEnd w:id="41"/>
      <w:bookmarkEnd w:id="42"/>
    </w:p>
    <w:p>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Az alsó tagozatos tanulócsoportjaink oktatása a Templom utcai épületünkben folyik.</w:t>
      </w:r>
    </w:p>
    <w:p>
      <w:pPr>
        <w:spacing w:after="0" w:line="360" w:lineRule="auto"/>
        <w:rPr>
          <w:rFonts w:ascii="Times New Roman" w:hAnsi="Times New Roman" w:cs="Times New Roman"/>
          <w:b/>
          <w:color w:val="000000" w:themeColor="text1"/>
          <w:sz w:val="24"/>
          <w:szCs w:val="24"/>
        </w:rPr>
      </w:pPr>
    </w:p>
    <w:tbl>
      <w:tblPr>
        <w:tblStyle w:val="Rcsostblzat"/>
        <w:tblW w:w="9359" w:type="dxa"/>
        <w:tblInd w:w="-147" w:type="dxa"/>
        <w:tblLayout w:type="fixed"/>
        <w:tblLook w:val="04A0" w:firstRow="1" w:lastRow="0" w:firstColumn="1" w:lastColumn="0" w:noHBand="0" w:noVBand="1"/>
      </w:tblPr>
      <w:tblGrid>
        <w:gridCol w:w="9359"/>
      </w:tblGrid>
      <w:tr>
        <w:trPr>
          <w:trHeight w:val="567"/>
        </w:trPr>
        <w:tc>
          <w:tcPr>
            <w:tcW w:w="9359" w:type="dxa"/>
            <w:vAlign w:val="center"/>
          </w:tcPr>
          <w:p>
            <w:pPr>
              <w:spacing w:line="360" w:lineRule="auto"/>
              <w:ind w:left="72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a osztály – Halász Ottóné – </w:t>
            </w:r>
            <w:r>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softHyphen/>
            </w:r>
            <w:r>
              <w:rPr>
                <w:rFonts w:ascii="Times New Roman" w:hAnsi="Times New Roman" w:cs="Times New Roman"/>
                <w:color w:val="000000" w:themeColor="text1"/>
                <w:sz w:val="24"/>
                <w:szCs w:val="24"/>
              </w:rPr>
              <w:softHyphen/>
              <w:t>1. terem</w:t>
            </w:r>
          </w:p>
        </w:tc>
      </w:tr>
      <w:tr>
        <w:trPr>
          <w:trHeight w:val="567"/>
        </w:trPr>
        <w:tc>
          <w:tcPr>
            <w:tcW w:w="9359" w:type="dxa"/>
            <w:vAlign w:val="center"/>
          </w:tcPr>
          <w:p>
            <w:pPr>
              <w:spacing w:line="360" w:lineRule="auto"/>
              <w:ind w:left="28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b osztály –  Berkes Magdolna – 2. terem</w:t>
            </w:r>
          </w:p>
        </w:tc>
      </w:tr>
      <w:tr>
        <w:trPr>
          <w:trHeight w:val="567"/>
        </w:trPr>
        <w:tc>
          <w:tcPr>
            <w:tcW w:w="9359" w:type="dxa"/>
            <w:vAlign w:val="center"/>
          </w:tcPr>
          <w:p>
            <w:pPr>
              <w:spacing w:line="360" w:lineRule="auto"/>
              <w:ind w:left="72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osztály – </w:t>
            </w:r>
            <w:proofErr w:type="spellStart"/>
            <w:r>
              <w:rPr>
                <w:rFonts w:ascii="Times New Roman" w:hAnsi="Times New Roman" w:cs="Times New Roman"/>
                <w:color w:val="000000" w:themeColor="text1"/>
                <w:sz w:val="24"/>
                <w:szCs w:val="24"/>
              </w:rPr>
              <w:t>Laskovicsné</w:t>
            </w:r>
            <w:proofErr w:type="spellEnd"/>
            <w:r>
              <w:rPr>
                <w:rFonts w:ascii="Times New Roman" w:hAnsi="Times New Roman" w:cs="Times New Roman"/>
                <w:color w:val="000000" w:themeColor="text1"/>
                <w:sz w:val="24"/>
                <w:szCs w:val="24"/>
              </w:rPr>
              <w:t xml:space="preserve"> Ágoston Sarolta – 3. terem</w:t>
            </w:r>
          </w:p>
        </w:tc>
      </w:tr>
      <w:tr>
        <w:trPr>
          <w:trHeight w:val="567"/>
        </w:trPr>
        <w:tc>
          <w:tcPr>
            <w:tcW w:w="9359" w:type="dxa"/>
            <w:vAlign w:val="center"/>
          </w:tcPr>
          <w:p>
            <w:pPr>
              <w:spacing w:line="360" w:lineRule="auto"/>
              <w:ind w:left="72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osztály – Vassné </w:t>
            </w:r>
            <w:proofErr w:type="spellStart"/>
            <w:r>
              <w:rPr>
                <w:rFonts w:ascii="Times New Roman" w:hAnsi="Times New Roman" w:cs="Times New Roman"/>
                <w:color w:val="000000" w:themeColor="text1"/>
                <w:sz w:val="24"/>
                <w:szCs w:val="24"/>
              </w:rPr>
              <w:t>Lucz</w:t>
            </w:r>
            <w:proofErr w:type="spellEnd"/>
            <w:r>
              <w:rPr>
                <w:rFonts w:ascii="Times New Roman" w:hAnsi="Times New Roman" w:cs="Times New Roman"/>
                <w:color w:val="000000" w:themeColor="text1"/>
                <w:sz w:val="24"/>
                <w:szCs w:val="24"/>
              </w:rPr>
              <w:t xml:space="preserve"> Klára – 8. terem</w:t>
            </w:r>
          </w:p>
        </w:tc>
      </w:tr>
      <w:tr>
        <w:trPr>
          <w:trHeight w:val="567"/>
        </w:trPr>
        <w:tc>
          <w:tcPr>
            <w:tcW w:w="9359" w:type="dxa"/>
            <w:vAlign w:val="center"/>
          </w:tcPr>
          <w:p>
            <w:pPr>
              <w:spacing w:line="360" w:lineRule="auto"/>
              <w:ind w:left="360"/>
              <w:jc w:val="center"/>
              <w:rPr>
                <w:rFonts w:ascii="Times New Roman" w:hAnsi="Times New Roman" w:cs="Times New Roman"/>
                <w:color w:val="00B050"/>
                <w:sz w:val="24"/>
                <w:szCs w:val="24"/>
              </w:rPr>
            </w:pPr>
            <w:r>
              <w:rPr>
                <w:rFonts w:ascii="Times New Roman" w:hAnsi="Times New Roman" w:cs="Times New Roman"/>
                <w:color w:val="000000" w:themeColor="text1"/>
                <w:sz w:val="24"/>
                <w:szCs w:val="24"/>
              </w:rPr>
              <w:t>4. a osztály – Papné Benkő Mónika – 4. terem</w:t>
            </w:r>
          </w:p>
        </w:tc>
      </w:tr>
      <w:tr>
        <w:trPr>
          <w:trHeight w:val="567"/>
        </w:trPr>
        <w:tc>
          <w:tcPr>
            <w:tcW w:w="9359"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b osztály – </w:t>
            </w:r>
            <w:r>
              <w:rPr>
                <w:rFonts w:ascii="Times New Roman" w:hAnsi="Times New Roman" w:cs="Times New Roman"/>
                <w:sz w:val="24"/>
                <w:szCs w:val="24"/>
              </w:rPr>
              <w:t>Bereczkiné Buza Anett – 6. terem</w:t>
            </w:r>
          </w:p>
        </w:tc>
      </w:tr>
    </w:tbl>
    <w:p>
      <w:pPr>
        <w:spacing w:after="0" w:line="360" w:lineRule="auto"/>
        <w:jc w:val="both"/>
        <w:rPr>
          <w:rFonts w:ascii="Times New Roman" w:hAnsi="Times New Roman" w:cs="Times New Roman"/>
          <w:b/>
          <w:color w:val="000000" w:themeColor="text1"/>
          <w:sz w:val="24"/>
          <w:szCs w:val="24"/>
        </w:rPr>
      </w:pPr>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Napközis csoportok</w:t>
      </w:r>
    </w:p>
    <w:tbl>
      <w:tblPr>
        <w:tblStyle w:val="Rcsostblzat"/>
        <w:tblW w:w="9209" w:type="dxa"/>
        <w:tblInd w:w="-5" w:type="dxa"/>
        <w:tblLayout w:type="fixed"/>
        <w:tblLook w:val="04A0" w:firstRow="1" w:lastRow="0" w:firstColumn="1" w:lastColumn="0" w:noHBand="0" w:noVBand="1"/>
      </w:tblPr>
      <w:tblGrid>
        <w:gridCol w:w="9209"/>
      </w:tblGrid>
      <w:tr>
        <w:trPr>
          <w:trHeight w:val="567"/>
        </w:trPr>
        <w:tc>
          <w:tcPr>
            <w:tcW w:w="9209" w:type="dxa"/>
            <w:vAlign w:val="center"/>
          </w:tcPr>
          <w:p>
            <w:pPr>
              <w:numPr>
                <w:ilvl w:val="0"/>
                <w:numId w:val="38"/>
              </w:numPr>
              <w:spacing w:line="36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osztály – Lukács Istvánné</w:t>
            </w:r>
          </w:p>
        </w:tc>
      </w:tr>
      <w:tr>
        <w:trPr>
          <w:trHeight w:val="567"/>
        </w:trPr>
        <w:tc>
          <w:tcPr>
            <w:tcW w:w="9209" w:type="dxa"/>
            <w:vAlign w:val="center"/>
          </w:tcPr>
          <w:p>
            <w:pPr>
              <w:spacing w:line="360" w:lineRule="auto"/>
              <w:ind w:left="283"/>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osztály – </w:t>
            </w:r>
            <w:proofErr w:type="spellStart"/>
            <w:r>
              <w:rPr>
                <w:rFonts w:ascii="Times New Roman" w:hAnsi="Times New Roman" w:cs="Times New Roman"/>
                <w:color w:val="000000" w:themeColor="text1"/>
                <w:sz w:val="24"/>
                <w:szCs w:val="24"/>
              </w:rPr>
              <w:t>Ternainé</w:t>
            </w:r>
            <w:proofErr w:type="spellEnd"/>
            <w:r>
              <w:rPr>
                <w:rFonts w:ascii="Times New Roman" w:hAnsi="Times New Roman" w:cs="Times New Roman"/>
                <w:color w:val="000000" w:themeColor="text1"/>
                <w:sz w:val="24"/>
                <w:szCs w:val="24"/>
              </w:rPr>
              <w:t xml:space="preserve"> Kovács Anna</w:t>
            </w:r>
          </w:p>
        </w:tc>
      </w:tr>
      <w:tr>
        <w:trPr>
          <w:trHeight w:val="567"/>
        </w:trPr>
        <w:tc>
          <w:tcPr>
            <w:tcW w:w="9209" w:type="dxa"/>
            <w:vAlign w:val="center"/>
          </w:tcPr>
          <w:p>
            <w:pPr>
              <w:spacing w:line="360" w:lineRule="auto"/>
              <w:ind w:left="283"/>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osztály – Vassné </w:t>
            </w:r>
            <w:proofErr w:type="spellStart"/>
            <w:r>
              <w:rPr>
                <w:rFonts w:ascii="Times New Roman" w:hAnsi="Times New Roman" w:cs="Times New Roman"/>
                <w:color w:val="000000" w:themeColor="text1"/>
                <w:sz w:val="24"/>
                <w:szCs w:val="24"/>
              </w:rPr>
              <w:t>Lucz</w:t>
            </w:r>
            <w:proofErr w:type="spellEnd"/>
            <w:r>
              <w:rPr>
                <w:rFonts w:ascii="Times New Roman" w:hAnsi="Times New Roman" w:cs="Times New Roman"/>
                <w:color w:val="000000" w:themeColor="text1"/>
                <w:sz w:val="24"/>
                <w:szCs w:val="24"/>
              </w:rPr>
              <w:t xml:space="preserve"> Klára, Bereczkiné Buza Anett, Berkes Magdolna</w:t>
            </w:r>
          </w:p>
        </w:tc>
      </w:tr>
      <w:tr>
        <w:trPr>
          <w:trHeight w:val="567"/>
        </w:trPr>
        <w:tc>
          <w:tcPr>
            <w:tcW w:w="9209" w:type="dxa"/>
            <w:vAlign w:val="center"/>
          </w:tcPr>
          <w:p>
            <w:pPr>
              <w:spacing w:line="360" w:lineRule="auto"/>
              <w:ind w:left="283"/>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osztály – Szecskó Stefánia</w:t>
            </w:r>
          </w:p>
        </w:tc>
      </w:tr>
    </w:tbl>
    <w:p>
      <w:pPr>
        <w:spacing w:after="0" w:line="360" w:lineRule="auto"/>
        <w:jc w:val="both"/>
        <w:rPr>
          <w:rFonts w:ascii="Times New Roman" w:hAnsi="Times New Roman" w:cs="Times New Roman"/>
          <w:color w:val="000000" w:themeColor="text1"/>
          <w:sz w:val="24"/>
          <w:szCs w:val="24"/>
        </w:rPr>
      </w:pPr>
    </w:p>
    <w:tbl>
      <w:tblPr>
        <w:tblStyle w:val="Rcsostblzat"/>
        <w:tblW w:w="9354" w:type="dxa"/>
        <w:tblInd w:w="-147" w:type="dxa"/>
        <w:tblLayout w:type="fixed"/>
        <w:tblLook w:val="04A0" w:firstRow="1" w:lastRow="0" w:firstColumn="1" w:lastColumn="0" w:noHBand="0" w:noVBand="1"/>
      </w:tblPr>
      <w:tblGrid>
        <w:gridCol w:w="4748"/>
        <w:gridCol w:w="4606"/>
      </w:tblGrid>
      <w:tr>
        <w:tc>
          <w:tcPr>
            <w:tcW w:w="4748" w:type="dxa"/>
          </w:tcPr>
          <w:p>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Angol szakkör</w:t>
            </w:r>
          </w:p>
        </w:tc>
        <w:tc>
          <w:tcPr>
            <w:tcW w:w="4606" w:type="dxa"/>
            <w:vAlign w:val="center"/>
          </w:tcPr>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Papné Benkő Mónika</w:t>
            </w:r>
          </w:p>
        </w:tc>
      </w:tr>
      <w:tr>
        <w:tc>
          <w:tcPr>
            <w:tcW w:w="4748" w:type="dxa"/>
          </w:tcPr>
          <w:p>
            <w:pPr>
              <w:spacing w:line="360" w:lineRule="auto"/>
              <w:jc w:val="righ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Gyógypedagógus</w:t>
            </w:r>
          </w:p>
        </w:tc>
        <w:tc>
          <w:tcPr>
            <w:tcW w:w="4606" w:type="dxa"/>
            <w:vAlign w:val="center"/>
          </w:tcPr>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Tompa-Tóth Adrienn</w:t>
            </w:r>
          </w:p>
        </w:tc>
      </w:tr>
      <w:tr>
        <w:tc>
          <w:tcPr>
            <w:tcW w:w="4748" w:type="dxa"/>
          </w:tcPr>
          <w:p>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Logopédus</w:t>
            </w:r>
          </w:p>
        </w:tc>
        <w:tc>
          <w:tcPr>
            <w:tcW w:w="4606" w:type="dxa"/>
            <w:vAlign w:val="center"/>
          </w:tcPr>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Borbás Gabriella</w:t>
            </w:r>
          </w:p>
        </w:tc>
      </w:tr>
      <w:tr>
        <w:tc>
          <w:tcPr>
            <w:tcW w:w="4748" w:type="dxa"/>
          </w:tcPr>
          <w:p>
            <w:pPr>
              <w:spacing w:line="360" w:lineRule="auto"/>
              <w:jc w:val="right"/>
              <w:rPr>
                <w:rFonts w:ascii="Times New Roman" w:hAnsi="Times New Roman" w:cs="Times New Roman"/>
                <w:b/>
                <w:sz w:val="24"/>
                <w:szCs w:val="24"/>
              </w:rPr>
            </w:pPr>
            <w:r>
              <w:rPr>
                <w:rFonts w:ascii="Times New Roman" w:hAnsi="Times New Roman" w:cs="Times New Roman"/>
                <w:b/>
                <w:color w:val="000000" w:themeColor="text1"/>
                <w:sz w:val="24"/>
                <w:szCs w:val="24"/>
              </w:rPr>
              <w:t>M</w:t>
            </w:r>
            <w:r>
              <w:rPr>
                <w:rFonts w:ascii="Times New Roman" w:hAnsi="Times New Roman" w:cs="Times New Roman"/>
                <w:b/>
                <w:sz w:val="24"/>
                <w:szCs w:val="24"/>
              </w:rPr>
              <w:t>ozgáskultúra fejlesztés/néptánc</w:t>
            </w:r>
          </w:p>
        </w:tc>
        <w:tc>
          <w:tcPr>
            <w:tcW w:w="4606" w:type="dxa"/>
            <w:vAlign w:val="center"/>
          </w:tcPr>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Magyar Nóra</w:t>
            </w:r>
          </w:p>
        </w:tc>
      </w:tr>
      <w:tr>
        <w:tc>
          <w:tcPr>
            <w:tcW w:w="4748" w:type="dxa"/>
          </w:tcPr>
          <w:p>
            <w:pPr>
              <w:spacing w:line="360" w:lineRule="auto"/>
              <w:jc w:val="right"/>
              <w:rPr>
                <w:rFonts w:ascii="Times New Roman" w:hAnsi="Times New Roman" w:cs="Times New Roman"/>
                <w:b/>
                <w:sz w:val="24"/>
                <w:szCs w:val="24"/>
              </w:rPr>
            </w:pPr>
            <w:r>
              <w:rPr>
                <w:rFonts w:ascii="Times New Roman" w:hAnsi="Times New Roman" w:cs="Times New Roman"/>
                <w:b/>
                <w:sz w:val="24"/>
                <w:szCs w:val="24"/>
              </w:rPr>
              <w:t>Iskolapszichológus</w:t>
            </w:r>
          </w:p>
        </w:tc>
        <w:tc>
          <w:tcPr>
            <w:tcW w:w="4606" w:type="dxa"/>
            <w:vAlign w:val="center"/>
          </w:tcPr>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Szabóné Harangozó Andrea</w:t>
            </w:r>
          </w:p>
        </w:tc>
      </w:tr>
      <w:tr>
        <w:tc>
          <w:tcPr>
            <w:tcW w:w="4748" w:type="dxa"/>
          </w:tcPr>
          <w:p>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Hittan</w:t>
            </w:r>
          </w:p>
        </w:tc>
        <w:tc>
          <w:tcPr>
            <w:tcW w:w="4606" w:type="dxa"/>
            <w:vAlign w:val="center"/>
          </w:tcPr>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Bánfiné Sajtos Lolita</w:t>
            </w:r>
          </w:p>
        </w:tc>
      </w:tr>
      <w:tr>
        <w:tc>
          <w:tcPr>
            <w:tcW w:w="4748" w:type="dxa"/>
          </w:tcPr>
          <w:p>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Fejlesztő pedagógus</w:t>
            </w:r>
          </w:p>
        </w:tc>
        <w:tc>
          <w:tcPr>
            <w:tcW w:w="4606" w:type="dxa"/>
            <w:vAlign w:val="center"/>
          </w:tcPr>
          <w:p>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Beliczay</w:t>
            </w:r>
            <w:proofErr w:type="spellEnd"/>
            <w:r>
              <w:rPr>
                <w:rFonts w:ascii="Times New Roman" w:hAnsi="Times New Roman" w:cs="Times New Roman"/>
                <w:sz w:val="24"/>
                <w:szCs w:val="24"/>
              </w:rPr>
              <w:t xml:space="preserve"> Krisztina</w:t>
            </w:r>
          </w:p>
        </w:tc>
      </w:tr>
      <w:tr>
        <w:tc>
          <w:tcPr>
            <w:tcW w:w="4748" w:type="dxa"/>
          </w:tcPr>
          <w:p>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Szociális segítő</w:t>
            </w:r>
          </w:p>
        </w:tc>
        <w:tc>
          <w:tcPr>
            <w:tcW w:w="4606" w:type="dxa"/>
            <w:vAlign w:val="center"/>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Lázár Mariann</w:t>
            </w:r>
          </w:p>
        </w:tc>
      </w:tr>
    </w:tbl>
    <w:p>
      <w:pPr>
        <w:spacing w:after="0" w:line="360" w:lineRule="auto"/>
        <w:jc w:val="both"/>
        <w:rPr>
          <w:rFonts w:ascii="Times New Roman" w:hAnsi="Times New Roman" w:cs="Times New Roman"/>
          <w:b/>
          <w:color w:val="000000" w:themeColor="text1"/>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Céljaink</w:t>
      </w:r>
    </w:p>
    <w:p>
      <w:pPr>
        <w:pStyle w:val="Listaszerbekezds"/>
        <w:numPr>
          <w:ilvl w:val="0"/>
          <w:numId w:val="4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tanulmányi versenyeken részvétel, szakkörök, korrepetálások, tehetséggondozás, differenciált tanulás szervezés segítségével</w:t>
      </w:r>
    </w:p>
    <w:p>
      <w:pPr>
        <w:pStyle w:val="Listaszerbekezds"/>
        <w:numPr>
          <w:ilvl w:val="0"/>
          <w:numId w:val="4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integrációs program és az SNI tanulók integrált oktatása</w:t>
      </w:r>
    </w:p>
    <w:p>
      <w:pPr>
        <w:pStyle w:val="Listaszerbekezds"/>
        <w:numPr>
          <w:ilvl w:val="0"/>
          <w:numId w:val="4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akadályversenyek, kulturális programok szervezése</w:t>
      </w:r>
    </w:p>
    <w:p>
      <w:pPr>
        <w:pStyle w:val="Listaszerbekezds"/>
        <w:numPr>
          <w:ilvl w:val="0"/>
          <w:numId w:val="4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személyre szabott feladatok a tanítási órákon</w:t>
      </w:r>
    </w:p>
    <w:p>
      <w:pPr>
        <w:pStyle w:val="Listaszerbekezds"/>
        <w:numPr>
          <w:ilvl w:val="0"/>
          <w:numId w:val="4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kapcsolattartás a gyermekvédelmi felelőssel</w:t>
      </w:r>
    </w:p>
    <w:p>
      <w:pPr>
        <w:pStyle w:val="Listaszerbekezds"/>
        <w:numPr>
          <w:ilvl w:val="0"/>
          <w:numId w:val="4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gyermekjóléti szolgálattal</w:t>
      </w:r>
    </w:p>
    <w:p>
      <w:pPr>
        <w:pStyle w:val="Listaszerbekezds"/>
        <w:numPr>
          <w:ilvl w:val="0"/>
          <w:numId w:val="4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védőnőkkel</w:t>
      </w:r>
    </w:p>
    <w:p>
      <w:pPr>
        <w:pStyle w:val="Listaszerbekezds"/>
        <w:numPr>
          <w:ilvl w:val="0"/>
          <w:numId w:val="4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kirándulások, közös iskolai és osztályszintű programok szervezése</w:t>
      </w:r>
    </w:p>
    <w:p>
      <w:pPr>
        <w:pStyle w:val="Listaszerbekezds"/>
        <w:numPr>
          <w:ilvl w:val="0"/>
          <w:numId w:val="4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játékdélutánok szervezése, ünnepélyeken való részvétel</w:t>
      </w:r>
    </w:p>
    <w:p>
      <w:pPr>
        <w:pStyle w:val="Listaszerbekezds"/>
        <w:numPr>
          <w:ilvl w:val="0"/>
          <w:numId w:val="4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akadályversenyek, osztálykirándulások </w:t>
      </w:r>
    </w:p>
    <w:p>
      <w:pPr>
        <w:pStyle w:val="Listaszerbekezds"/>
        <w:numPr>
          <w:ilvl w:val="0"/>
          <w:numId w:val="4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akadályversenyek, séták során különös tekintettel a környezettudatos viselkedésre, környezetünk védelmére, fenntarthatósági témahét szervezése, hulladékgyűjtés szervezése</w:t>
      </w:r>
    </w:p>
    <w:p>
      <w:pPr>
        <w:pStyle w:val="Listaszerbekezds"/>
        <w:numPr>
          <w:ilvl w:val="0"/>
          <w:numId w:val="4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jeles napok, nemzeti ünnepek, kézműves foglalkozások a hagyományok jegyében</w:t>
      </w:r>
    </w:p>
    <w:p>
      <w:pPr>
        <w:pStyle w:val="Listaszerbekezds"/>
        <w:numPr>
          <w:ilvl w:val="0"/>
          <w:numId w:val="4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alapkészségek és a kulcskompetenciák fejlesztése</w:t>
      </w:r>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Magyar nyelv és irodalom </w:t>
      </w:r>
    </w:p>
    <w:p>
      <w:pPr>
        <w:numPr>
          <w:ilvl w:val="0"/>
          <w:numId w:val="22"/>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a szövegértési és -alkotási készségek, és az ezeket megalapozó képességek fejlesztése</w:t>
      </w:r>
    </w:p>
    <w:p>
      <w:pPr>
        <w:numPr>
          <w:ilvl w:val="0"/>
          <w:numId w:val="22"/>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életkoruknak megfelelő szinten birtokolják a szóbeli és írásbeli kommunikáció eszköztárát, váljanak képessé azok gyakorlati alkalmazására </w:t>
      </w:r>
    </w:p>
    <w:p>
      <w:pPr>
        <w:numPr>
          <w:ilvl w:val="0"/>
          <w:numId w:val="22"/>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a tanulók olvasástechnikájának fejlesztése</w:t>
      </w:r>
    </w:p>
    <w:p>
      <w:pPr>
        <w:numPr>
          <w:ilvl w:val="0"/>
          <w:numId w:val="22"/>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az írástempó fokozása az íráskép megtartásával </w:t>
      </w:r>
    </w:p>
    <w:p>
      <w:pPr>
        <w:numPr>
          <w:ilvl w:val="0"/>
          <w:numId w:val="22"/>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az önálló könyvtárhasználat erősítése</w:t>
      </w:r>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Matematika</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biztos számköri ismeret, számolási készség kialakítása </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alapműveletek begyakorlása</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matematikai szövegértés fejlesztése </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problémamegoldó, alkotó gondolkodásmód fejlesztése</w:t>
      </w:r>
    </w:p>
    <w:p>
      <w:pPr>
        <w:spacing w:after="0" w:line="360" w:lineRule="auto"/>
        <w:jc w:val="both"/>
        <w:rPr>
          <w:rFonts w:ascii="Times New Roman" w:hAnsi="Times New Roman" w:cs="Times New Roman"/>
          <w:color w:val="C00000"/>
          <w:sz w:val="24"/>
          <w:szCs w:val="24"/>
        </w:rPr>
      </w:pPr>
      <w:r>
        <w:rPr>
          <w:rFonts w:ascii="Times New Roman" w:hAnsi="Times New Roman" w:cs="Times New Roman"/>
          <w:b/>
          <w:sz w:val="24"/>
          <w:szCs w:val="24"/>
        </w:rPr>
        <w:t>Etika/hit és erkölcstan</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tudja alkalmazni az emberi kapcsolatok elfogadott formáit</w:t>
      </w:r>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Művészetek</w:t>
      </w:r>
    </w:p>
    <w:p>
      <w:pPr>
        <w:numPr>
          <w:ilvl w:val="0"/>
          <w:numId w:val="22"/>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tanulók szépérzékének, a mozgáskultúrájának, érzelemvilágának fejlesztése</w:t>
      </w:r>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Természetismeret</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környezet sajátosságainak megismertetése </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környezetében lejátszódó kedvező és kedvezőtlen folyamatok változásának elemi szinten való értékelése </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fontos természeti és társadalmi ismeretek nyújtása</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környezetvédelem fontossága, helyes magatartásminták követése</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az ország, a település szimbólumainak megismertetése, nemzeti ünnepeink méltó megünneplése </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népi hagyományok felelevenítése</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házirend megismertetése, elfogadtatása, megfelelő szokásrend kialakítása, kulturált viselkedés elemi szabályainak betartatása</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szabadidő hasznos eltöltésének segítése</w:t>
      </w:r>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Feladataink</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kulcskompetenciák megalapozása valamennyi tantárgy keretében </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egyéni képességek felismerése, fejlesztése</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tehetséggondozás, korrepetálás</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kompetencia alapú oktatás fenntartása</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szociális hátrányok, tanulási nehézségek enyhítése</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IKT-s eszközök használata</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óvoda-iskola, alsóból-felsőbe átmenet segítése</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jó kapcsolat kialakítása a szülői házzal</w:t>
      </w:r>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napközis csoport főbb feladatai</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tanulók a másnapi órákra való felkészülésének biztosítása</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önálló tanulás módszereinek megtanítása</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segítségnyújtás a tanulásban</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tanulmányi idő védettsége</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együttműködés az osztálytanítókkal</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szabadidő helyes megszervezése</w:t>
      </w:r>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Tanórákba beépítendő feladatok</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mindennapos tollbamondás</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differenciált csoportmunka, kooperatív tanulási módszerek alkalmazása</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differenciált házi feladat adása</w:t>
      </w:r>
      <w:r>
        <w:rPr>
          <w:rFonts w:ascii="Times New Roman" w:hAnsi="Times New Roman" w:cs="Times New Roman"/>
          <w:b/>
          <w:color w:val="000000" w:themeColor="text1"/>
          <w:sz w:val="24"/>
          <w:szCs w:val="24"/>
        </w:rPr>
        <w:t xml:space="preserve"> </w:t>
      </w:r>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Tehetséggondozás</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differenciált óravezetés</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szakkörök</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tanulmányi versenyek</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művészeti tagozatok vizsgái</w:t>
      </w:r>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Felzárkóztatás</w:t>
      </w:r>
    </w:p>
    <w:p>
      <w:pPr>
        <w:numPr>
          <w:ilvl w:val="0"/>
          <w:numId w:val="22"/>
        </w:numPr>
        <w:spacing w:after="0" w:line="360" w:lineRule="auto"/>
        <w:ind w:left="426"/>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korrepetálások</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egyéni foglalkozások</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tanulópárok szervezése</w:t>
      </w:r>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Természetvédelemre és a természet szeretetére nevelés</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szelektív hulladékgyűjtés</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szűkebb és tágabb környezetük rendje, tisztasága</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rendszeres testmozgás, tisztálkodás</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egészséges, kulturált táplálkozás</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megfelelő baráti kapcsolatok kialakítása</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könyvajánlások</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tévéműsorok megbeszélése, válogatása</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hangverseny-, színház-, könyvtár-, múzeumlátogatások a vírushelyzet függvényében</w:t>
      </w:r>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Kapcsolattartás az óvodával</w:t>
      </w:r>
    </w:p>
    <w:p>
      <w:pPr>
        <w:numPr>
          <w:ilvl w:val="0"/>
          <w:numId w:val="22"/>
        </w:numPr>
        <w:spacing w:after="0" w:line="360" w:lineRule="auto"/>
        <w:ind w:left="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kölcsönös látogatás (tanévnyitó ünnepély, farsang, Gergely-járás, ünnepélyek, ballagás, Olvasás születésnapja)</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szülői értekezlet a leendő első osztályosok szüleinek</w:t>
      </w:r>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Kapcsolattartás a felsős tanárokkal</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átvezetni a 4. osztályos tanulókat a felsős iskolai környezetbe</w:t>
      </w:r>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Együttműködés a szülőkkel</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szülői értekezletek</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fogadóórák</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családlátogatás szükség szerint</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szülők meghívása ünnepségekre, közös programokra</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kirándulások</w:t>
      </w:r>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Társintézményekkel való kapcsolattartás</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védőnők: szűrések, felvilágosítás</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Gyermekjóléti Szolgálat: szociális-és lelki segítségnyújtás</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rendőrség, polgárőrség: szabályos gyalogos-és kerékpáros közlekedés,</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egyház: hit-és erkölcstanoktatás</w:t>
      </w:r>
    </w:p>
    <w:p>
      <w:pPr>
        <w:numPr>
          <w:ilvl w:val="0"/>
          <w:numId w:val="22"/>
        </w:numPr>
        <w:spacing w:after="0" w:line="360" w:lineRule="auto"/>
        <w:ind w:left="426"/>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Egységes Pedagógiai Szakszolgálat: logopédus, </w:t>
      </w:r>
      <w:r>
        <w:rPr>
          <w:rFonts w:ascii="Times New Roman" w:hAnsi="Times New Roman" w:cs="Times New Roman"/>
          <w:sz w:val="24"/>
          <w:szCs w:val="24"/>
        </w:rPr>
        <w:t>pszichológus</w:t>
      </w:r>
    </w:p>
    <w:p>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tanórai és tanórán kívüli munkák, programok összehangolása a napközis tevékenységgel</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foglalkozási tervek megbeszélése az osztálytanítókkal</w:t>
      </w:r>
    </w:p>
    <w:p>
      <w:pPr>
        <w:numPr>
          <w:ilvl w:val="0"/>
          <w:numId w:val="22"/>
        </w:num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hospitálások</w:t>
      </w:r>
    </w:p>
    <w:p>
      <w:pPr>
        <w:spacing w:after="0" w:line="360" w:lineRule="auto"/>
        <w:ind w:left="426"/>
        <w:contextualSpacing/>
        <w:jc w:val="both"/>
        <w:rPr>
          <w:rFonts w:ascii="Times New Roman" w:hAnsi="Times New Roman" w:cs="Times New Roman"/>
          <w:color w:val="000000" w:themeColor="text1"/>
          <w:sz w:val="24"/>
          <w:szCs w:val="24"/>
        </w:rPr>
      </w:pPr>
    </w:p>
    <w:p>
      <w:pPr>
        <w:spacing w:after="0" w:line="360" w:lineRule="auto"/>
        <w:ind w:left="426"/>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Ügyeleti rend:</w:t>
      </w:r>
      <w:r>
        <w:rPr>
          <w:rFonts w:ascii="Times New Roman" w:hAnsi="Times New Roman" w:cs="Times New Roman"/>
          <w:b/>
          <w:color w:val="000000" w:themeColor="text1"/>
          <w:sz w:val="24"/>
          <w:szCs w:val="24"/>
        </w:rPr>
        <w:br/>
      </w:r>
      <w:r>
        <w:rPr>
          <w:rFonts w:ascii="Times New Roman" w:hAnsi="Times New Roman" w:cs="Times New Roman"/>
          <w:color w:val="000000" w:themeColor="text1"/>
          <w:sz w:val="24"/>
          <w:szCs w:val="24"/>
        </w:rPr>
        <w:t>06:30 órától – havi beosztás szerint</w:t>
      </w:r>
    </w:p>
    <w:p>
      <w:pPr>
        <w:spacing w:after="0" w:line="360" w:lineRule="auto"/>
        <w:ind w:left="42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Óraközi szünetekben – minden osztályfőnök felügyeli a saját osztályát a folyosón, tanteremben, udvaron</w:t>
      </w:r>
    </w:p>
    <w:p>
      <w:pPr>
        <w:spacing w:after="0" w:line="360" w:lineRule="auto"/>
        <w:jc w:val="both"/>
        <w:rPr>
          <w:rFonts w:ascii="Times New Roman" w:hAnsi="Times New Roman" w:cs="Times New Roman"/>
          <w:color w:val="000000" w:themeColor="text1"/>
          <w:sz w:val="24"/>
          <w:szCs w:val="24"/>
        </w:rPr>
      </w:pPr>
    </w:p>
    <w:p>
      <w:pPr>
        <w:spacing w:after="0" w:line="360" w:lineRule="auto"/>
        <w:jc w:val="both"/>
        <w:rPr>
          <w:rFonts w:ascii="Times New Roman" w:hAnsi="Times New Roman" w:cs="Times New Roman"/>
          <w:color w:val="000000" w:themeColor="text1"/>
          <w:sz w:val="24"/>
          <w:szCs w:val="24"/>
        </w:rPr>
      </w:pPr>
    </w:p>
    <w:p>
      <w:pPr>
        <w:spacing w:before="100" w:beforeAutospacing="1" w:after="100" w:afterAutospacing="1" w:line="240" w:lineRule="auto"/>
        <w:ind w:left="360"/>
        <w:contextualSpacing/>
        <w:rPr>
          <w:rFonts w:ascii="Times New Roman" w:hAnsi="Times New Roman" w:cs="Times New Roman"/>
          <w:b/>
          <w:sz w:val="24"/>
          <w:szCs w:val="24"/>
        </w:rPr>
      </w:pPr>
    </w:p>
    <w:p>
      <w:pPr>
        <w:spacing w:before="100" w:beforeAutospacing="1" w:after="100" w:afterAutospacing="1" w:line="240" w:lineRule="auto"/>
        <w:ind w:left="360"/>
        <w:contextualSpacing/>
        <w:rPr>
          <w:rFonts w:ascii="Times New Roman" w:hAnsi="Times New Roman" w:cs="Times New Roman"/>
          <w:b/>
          <w:sz w:val="24"/>
          <w:szCs w:val="24"/>
        </w:rPr>
      </w:pPr>
      <w:r>
        <w:rPr>
          <w:rFonts w:ascii="Times New Roman" w:hAnsi="Times New Roman" w:cs="Times New Roman"/>
          <w:b/>
          <w:sz w:val="24"/>
          <w:szCs w:val="24"/>
        </w:rPr>
        <w:t>Várható programok</w:t>
      </w:r>
    </w:p>
    <w:tbl>
      <w:tblPr>
        <w:tblW w:w="1400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1E0" w:firstRow="1" w:lastRow="1" w:firstColumn="1" w:lastColumn="1" w:noHBand="0" w:noVBand="0"/>
      </w:tblPr>
      <w:tblGrid>
        <w:gridCol w:w="5353"/>
        <w:gridCol w:w="2552"/>
        <w:gridCol w:w="2551"/>
        <w:gridCol w:w="3544"/>
      </w:tblGrid>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Esemény</w:t>
            </w:r>
          </w:p>
        </w:tc>
        <w:tc>
          <w:tcPr>
            <w:tcW w:w="2552" w:type="dxa"/>
            <w:shd w:val="clear" w:color="auto" w:fill="auto"/>
            <w:vAlign w:val="center"/>
          </w:tcPr>
          <w:p>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Határidő</w:t>
            </w:r>
          </w:p>
        </w:tc>
        <w:tc>
          <w:tcPr>
            <w:tcW w:w="2551" w:type="dxa"/>
            <w:shd w:val="clear" w:color="auto" w:fill="auto"/>
            <w:vAlign w:val="center"/>
          </w:tcPr>
          <w:p>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Érintett évfolyam</w:t>
            </w:r>
          </w:p>
        </w:tc>
        <w:tc>
          <w:tcPr>
            <w:tcW w:w="3544" w:type="dxa"/>
            <w:shd w:val="clear" w:color="auto" w:fill="auto"/>
            <w:vAlign w:val="center"/>
          </w:tcPr>
          <w:p>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Felelős/felkészítő pedagógus</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Tanmenetek elkészítése, feltöltése az e-Kréta rendszerbe</w:t>
            </w:r>
          </w:p>
        </w:tc>
        <w:tc>
          <w:tcPr>
            <w:tcW w:w="2552"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20-ig</w:t>
            </w:r>
          </w:p>
        </w:tc>
        <w:tc>
          <w:tcPr>
            <w:tcW w:w="2551"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szeptember hónapban</w:t>
            </w:r>
          </w:p>
        </w:tc>
        <w:tc>
          <w:tcPr>
            <w:tcW w:w="2551"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munkaterv elkészítése</w:t>
            </w:r>
          </w:p>
        </w:tc>
        <w:tc>
          <w:tcPr>
            <w:tcW w:w="2552"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13.</w:t>
            </w:r>
          </w:p>
        </w:tc>
        <w:tc>
          <w:tcPr>
            <w:tcW w:w="2551"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p>
        </w:tc>
        <w:tc>
          <w:tcPr>
            <w:tcW w:w="3544"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Tanórán kívüli tevékenységek és az ügyelet megszervezése</w:t>
            </w:r>
          </w:p>
        </w:tc>
        <w:tc>
          <w:tcPr>
            <w:tcW w:w="2552"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w:t>
            </w:r>
          </w:p>
        </w:tc>
        <w:tc>
          <w:tcPr>
            <w:tcW w:w="2551"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p>
        </w:tc>
        <w:tc>
          <w:tcPr>
            <w:tcW w:w="3544"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tcBorders>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Tehetséggondozás, felzárkóztatás megszervezése</w:t>
            </w:r>
          </w:p>
        </w:tc>
        <w:tc>
          <w:tcPr>
            <w:tcW w:w="2552" w:type="dxa"/>
            <w:tcBorders>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13.</w:t>
            </w:r>
          </w:p>
        </w:tc>
        <w:tc>
          <w:tcPr>
            <w:tcW w:w="2551" w:type="dxa"/>
            <w:tcBorders>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Magyar Diáksport Napja; Megemlékezés; Máté-nap (DÖK nap)</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27.</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Papné Benkő Mónika</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Ismerd meg lakóhelyed környékét! </w:t>
            </w:r>
            <w:r>
              <w:rPr>
                <w:rFonts w:ascii="Times New Roman" w:eastAsia="Times New Roman" w:hAnsi="Times New Roman" w:cs="Times New Roman"/>
                <w:sz w:val="24"/>
                <w:szCs w:val="24"/>
                <w:lang w:eastAsia="hu-HU"/>
              </w:rPr>
              <w:br/>
              <w:t>Séta a szegvári határban I.</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szeptember 27.</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r>
              <w:rPr>
                <w:rFonts w:ascii="Times New Roman" w:eastAsia="Times New Roman" w:hAnsi="Times New Roman" w:cs="Times New Roman"/>
                <w:sz w:val="24"/>
                <w:szCs w:val="24"/>
                <w:lang w:eastAsia="hu-HU"/>
              </w:rPr>
              <w:br/>
              <w:t>Bereczkiné Buza Anett</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Idősek világnapja (műsor)</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október 1.</w:t>
            </w:r>
          </w:p>
        </w:tc>
        <w:tc>
          <w:tcPr>
            <w:tcW w:w="2551" w:type="dxa"/>
            <w:tcBorders>
              <w:top w:val="single" w:sz="12" w:space="0" w:color="auto"/>
              <w:bottom w:val="single" w:sz="12" w:space="0" w:color="auto"/>
            </w:tcBorders>
            <w:shd w:val="clear" w:color="auto" w:fill="auto"/>
            <w:vAlign w:val="center"/>
          </w:tcPr>
          <w:p>
            <w:pPr>
              <w:pStyle w:val="Listaszerbekezds"/>
              <w:numPr>
                <w:ilvl w:val="0"/>
                <w:numId w:val="38"/>
              </w:num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highlight w:val="yellow"/>
                <w:lang w:eastAsia="hu-HU"/>
              </w:rPr>
            </w:pPr>
            <w:proofErr w:type="spellStart"/>
            <w:r>
              <w:rPr>
                <w:rFonts w:ascii="Times New Roman" w:eastAsia="Times New Roman" w:hAnsi="Times New Roman" w:cs="Times New Roman"/>
                <w:iCs/>
                <w:sz w:val="24"/>
                <w:szCs w:val="24"/>
                <w:lang w:eastAsia="hu-HU"/>
              </w:rPr>
              <w:t>Laskovicsné</w:t>
            </w:r>
            <w:proofErr w:type="spellEnd"/>
            <w:r>
              <w:rPr>
                <w:rFonts w:ascii="Times New Roman" w:eastAsia="Times New Roman" w:hAnsi="Times New Roman" w:cs="Times New Roman"/>
                <w:iCs/>
                <w:sz w:val="24"/>
                <w:szCs w:val="24"/>
                <w:lang w:eastAsia="hu-HU"/>
              </w:rPr>
              <w:t xml:space="preserve"> Ágoston Sarolta</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hAnsi="Times New Roman" w:cs="Times New Roman"/>
                <w:sz w:val="24"/>
                <w:szCs w:val="24"/>
              </w:rPr>
              <w:t>Részvétel az aradi vértanúkról szóló megemlékezésen (iskolai műsor)</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október 6.</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iCs/>
                <w:sz w:val="24"/>
                <w:szCs w:val="24"/>
                <w:lang w:eastAsia="hu-HU"/>
              </w:rPr>
              <w:t>Vigh Nóra</w:t>
            </w:r>
          </w:p>
        </w:tc>
      </w:tr>
      <w:tr>
        <w:trPr>
          <w:trHeight w:val="567"/>
        </w:trPr>
        <w:tc>
          <w:tcPr>
            <w:tcW w:w="5353" w:type="dxa"/>
            <w:tcBorders>
              <w:top w:val="single" w:sz="12" w:space="0" w:color="auto"/>
              <w:bottom w:val="single" w:sz="12" w:space="0" w:color="auto"/>
            </w:tcBorders>
            <w:shd w:val="clear" w:color="auto" w:fill="auto"/>
          </w:tcPr>
          <w:p>
            <w:pPr>
              <w:jc w:val="center"/>
              <w:rPr>
                <w:rFonts w:ascii="Times New Roman" w:hAnsi="Times New Roman" w:cs="Times New Roman"/>
                <w:i/>
                <w:sz w:val="24"/>
                <w:szCs w:val="24"/>
              </w:rPr>
            </w:pPr>
            <w:r>
              <w:rPr>
                <w:rFonts w:ascii="Times New Roman" w:hAnsi="Times New Roman" w:cs="Times New Roman"/>
                <w:sz w:val="24"/>
                <w:szCs w:val="24"/>
              </w:rPr>
              <w:t>Részvétel az 1956-os forradalom megemlékezéséről szóló műsoron</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október 20.</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Németh Tamás</w:t>
            </w:r>
          </w:p>
        </w:tc>
      </w:tr>
      <w:tr>
        <w:trPr>
          <w:trHeight w:val="567"/>
        </w:trPr>
        <w:tc>
          <w:tcPr>
            <w:tcW w:w="5353" w:type="dxa"/>
            <w:tcBorders>
              <w:top w:val="single" w:sz="12" w:space="0" w:color="auto"/>
              <w:bottom w:val="single" w:sz="12" w:space="0" w:color="auto"/>
            </w:tcBorders>
            <w:shd w:val="clear" w:color="auto" w:fill="auto"/>
          </w:tcPr>
          <w:p>
            <w:pPr>
              <w:jc w:val="center"/>
              <w:rPr>
                <w:rFonts w:ascii="Times New Roman" w:hAnsi="Times New Roman" w:cs="Times New Roman"/>
                <w:sz w:val="24"/>
                <w:szCs w:val="24"/>
              </w:rPr>
            </w:pPr>
            <w:r>
              <w:rPr>
                <w:rFonts w:ascii="Times New Roman" w:eastAsia="Times New Roman" w:hAnsi="Times New Roman" w:cs="Times New Roman"/>
                <w:sz w:val="24"/>
                <w:szCs w:val="24"/>
                <w:lang w:eastAsia="hu-HU"/>
              </w:rPr>
              <w:lastRenderedPageBreak/>
              <w:t xml:space="preserve">Ismerd meg lakóhelyed környékét! </w:t>
            </w:r>
            <w:r>
              <w:rPr>
                <w:rFonts w:ascii="Times New Roman" w:eastAsia="Times New Roman" w:hAnsi="Times New Roman" w:cs="Times New Roman"/>
                <w:sz w:val="24"/>
                <w:szCs w:val="24"/>
                <w:lang w:eastAsia="hu-HU"/>
              </w:rPr>
              <w:br/>
              <w:t>Séta a szegvári határban II.</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október 25. </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r>
              <w:rPr>
                <w:rFonts w:ascii="Times New Roman" w:eastAsia="Times New Roman" w:hAnsi="Times New Roman" w:cs="Times New Roman"/>
                <w:iCs/>
                <w:sz w:val="24"/>
                <w:szCs w:val="24"/>
                <w:lang w:eastAsia="hu-HU"/>
              </w:rPr>
              <w:br/>
              <w:t>Bereczkiné Buza Anett</w:t>
            </w:r>
          </w:p>
        </w:tc>
      </w:tr>
      <w:tr>
        <w:trPr>
          <w:trHeight w:val="567"/>
        </w:trPr>
        <w:tc>
          <w:tcPr>
            <w:tcW w:w="5353" w:type="dxa"/>
            <w:tcBorders>
              <w:top w:val="single" w:sz="12" w:space="0" w:color="auto"/>
              <w:bottom w:val="single" w:sz="12" w:space="0" w:color="auto"/>
            </w:tcBorders>
            <w:shd w:val="clear" w:color="auto" w:fill="auto"/>
          </w:tcPr>
          <w:p>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1-15.</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w:t>
            </w:r>
          </w:p>
        </w:tc>
      </w:tr>
      <w:tr>
        <w:trPr>
          <w:trHeight w:val="567"/>
        </w:trPr>
        <w:tc>
          <w:tcPr>
            <w:tcW w:w="5353" w:type="dxa"/>
            <w:tcBorders>
              <w:top w:val="single" w:sz="12" w:space="0" w:color="auto"/>
              <w:bottom w:val="single" w:sz="12" w:space="0" w:color="auto"/>
            </w:tcBorders>
            <w:shd w:val="clear" w:color="auto" w:fill="auto"/>
          </w:tcPr>
          <w:p>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Iskolai mesemondó verseny</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6.</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w:t>
            </w:r>
            <w:r>
              <w:rPr>
                <w:rFonts w:ascii="Times New Roman" w:eastAsia="Times New Roman" w:hAnsi="Times New Roman" w:cs="Times New Roman"/>
                <w:iCs/>
                <w:sz w:val="24"/>
                <w:szCs w:val="24"/>
                <w:lang w:eastAsia="hu-HU"/>
              </w:rPr>
              <w:br/>
              <w:t xml:space="preserve"> a munkaközösség tagjai</w:t>
            </w:r>
            <w:r>
              <w:rPr>
                <w:rFonts w:ascii="Times New Roman" w:eastAsia="Times New Roman" w:hAnsi="Times New Roman" w:cs="Times New Roman"/>
                <w:iCs/>
                <w:sz w:val="24"/>
                <w:szCs w:val="24"/>
                <w:lang w:eastAsia="hu-HU"/>
              </w:rPr>
              <w:br/>
            </w:r>
            <w:proofErr w:type="spellStart"/>
            <w:r>
              <w:rPr>
                <w:rFonts w:ascii="Times New Roman" w:eastAsia="Times New Roman" w:hAnsi="Times New Roman" w:cs="Times New Roman"/>
                <w:iCs/>
                <w:sz w:val="24"/>
                <w:szCs w:val="24"/>
                <w:lang w:eastAsia="hu-HU"/>
              </w:rPr>
              <w:t>Laskovicsné</w:t>
            </w:r>
            <w:proofErr w:type="spellEnd"/>
            <w:r>
              <w:rPr>
                <w:rFonts w:ascii="Times New Roman" w:eastAsia="Times New Roman" w:hAnsi="Times New Roman" w:cs="Times New Roman"/>
                <w:iCs/>
                <w:sz w:val="24"/>
                <w:szCs w:val="24"/>
                <w:lang w:eastAsia="hu-HU"/>
              </w:rPr>
              <w:t xml:space="preserve"> Ágoston Sarolta</w:t>
            </w:r>
            <w:r>
              <w:rPr>
                <w:rFonts w:ascii="Times New Roman" w:eastAsia="Times New Roman" w:hAnsi="Times New Roman" w:cs="Times New Roman"/>
                <w:iCs/>
                <w:sz w:val="24"/>
                <w:szCs w:val="24"/>
                <w:lang w:eastAsia="hu-HU"/>
              </w:rPr>
              <w:br/>
            </w:r>
            <w:proofErr w:type="spellStart"/>
            <w:r>
              <w:rPr>
                <w:rFonts w:ascii="Times New Roman" w:eastAsia="Times New Roman" w:hAnsi="Times New Roman" w:cs="Times New Roman"/>
                <w:iCs/>
                <w:sz w:val="24"/>
                <w:szCs w:val="24"/>
                <w:lang w:eastAsia="hu-HU"/>
              </w:rPr>
              <w:t>Ternainé</w:t>
            </w:r>
            <w:proofErr w:type="spellEnd"/>
            <w:r>
              <w:rPr>
                <w:rFonts w:ascii="Times New Roman" w:eastAsia="Times New Roman" w:hAnsi="Times New Roman" w:cs="Times New Roman"/>
                <w:iCs/>
                <w:sz w:val="24"/>
                <w:szCs w:val="24"/>
                <w:lang w:eastAsia="hu-HU"/>
              </w:rPr>
              <w:t xml:space="preserve"> Kovács Anna</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Őszi nevelési értekezlet</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11.</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w:t>
            </w:r>
            <w:r>
              <w:rPr>
                <w:rFonts w:ascii="Times New Roman" w:eastAsia="Times New Roman" w:hAnsi="Times New Roman" w:cs="Times New Roman"/>
                <w:sz w:val="24"/>
                <w:szCs w:val="24"/>
                <w:lang w:eastAsia="hu-HU"/>
              </w:rPr>
              <w:br/>
              <w:t>a munkaközösség tagjai</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Ismerd meg lakóhelyed környékét! </w:t>
            </w:r>
            <w:r>
              <w:rPr>
                <w:rFonts w:ascii="Times New Roman" w:eastAsia="Times New Roman" w:hAnsi="Times New Roman" w:cs="Times New Roman"/>
                <w:sz w:val="24"/>
                <w:szCs w:val="24"/>
                <w:lang w:eastAsia="hu-HU"/>
              </w:rPr>
              <w:br/>
              <w:t>Séta a szegvári határban III.</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29.</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r>
              <w:rPr>
                <w:rFonts w:ascii="Times New Roman" w:eastAsia="Times New Roman" w:hAnsi="Times New Roman" w:cs="Times New Roman"/>
                <w:sz w:val="24"/>
                <w:szCs w:val="24"/>
                <w:lang w:eastAsia="hu-HU"/>
              </w:rPr>
              <w:br/>
              <w:t>Bereczkiné Buza Anett</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hAnsi="Times New Roman" w:cs="Times New Roman"/>
                <w:sz w:val="24"/>
                <w:szCs w:val="24"/>
              </w:rPr>
              <w:t>Mikulás osztályonként</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december 6.</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osztályfőnökök</w:t>
            </w:r>
          </w:p>
        </w:tc>
      </w:tr>
      <w:tr>
        <w:trPr>
          <w:trHeight w:val="567"/>
        </w:trPr>
        <w:tc>
          <w:tcPr>
            <w:tcW w:w="5353" w:type="dxa"/>
            <w:tcBorders>
              <w:top w:val="single" w:sz="12" w:space="0" w:color="auto"/>
              <w:left w:val="single" w:sz="18" w:space="0" w:color="auto"/>
              <w:bottom w:val="single" w:sz="12" w:space="0" w:color="auto"/>
              <w:right w:val="single" w:sz="12" w:space="0" w:color="auto"/>
            </w:tcBorders>
            <w:shd w:val="clear" w:color="auto" w:fill="auto"/>
            <w:vAlign w:val="center"/>
          </w:tcPr>
          <w:p>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Gyertyagyújtás</w:t>
            </w:r>
            <w:r>
              <w:rPr>
                <w:rFonts w:ascii="Times New Roman" w:hAnsi="Times New Roman" w:cs="Times New Roman"/>
                <w:sz w:val="24"/>
                <w:szCs w:val="24"/>
              </w:rPr>
              <w:br/>
              <w:t>Községi rendezvény</w:t>
            </w:r>
          </w:p>
        </w:tc>
        <w:tc>
          <w:tcPr>
            <w:tcW w:w="2552" w:type="dxa"/>
            <w:tcBorders>
              <w:top w:val="single" w:sz="12" w:space="0" w:color="auto"/>
              <w:left w:val="single" w:sz="12" w:space="0" w:color="auto"/>
              <w:bottom w:val="single" w:sz="12" w:space="0" w:color="auto"/>
              <w:right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december 15.</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left w:val="single" w:sz="12" w:space="0" w:color="auto"/>
              <w:bottom w:val="single" w:sz="12" w:space="0" w:color="auto"/>
              <w:right w:val="single" w:sz="18"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Bárány Brigitta </w:t>
            </w:r>
            <w:r>
              <w:rPr>
                <w:rFonts w:ascii="Times New Roman" w:eastAsia="Times New Roman" w:hAnsi="Times New Roman" w:cs="Times New Roman"/>
                <w:iCs/>
                <w:sz w:val="24"/>
                <w:szCs w:val="24"/>
                <w:lang w:eastAsia="hu-HU"/>
              </w:rPr>
              <w:br/>
              <w:t>munkaközösség tagjai</w:t>
            </w:r>
            <w:r>
              <w:rPr>
                <w:rFonts w:ascii="Times New Roman" w:eastAsia="Times New Roman" w:hAnsi="Times New Roman" w:cs="Times New Roman"/>
                <w:iCs/>
                <w:sz w:val="24"/>
                <w:szCs w:val="24"/>
                <w:lang w:eastAsia="hu-HU"/>
              </w:rPr>
              <w:br/>
            </w:r>
            <w:proofErr w:type="spellStart"/>
            <w:r>
              <w:rPr>
                <w:rFonts w:ascii="Times New Roman" w:eastAsia="Times New Roman" w:hAnsi="Times New Roman" w:cs="Times New Roman"/>
                <w:iCs/>
                <w:sz w:val="24"/>
                <w:szCs w:val="24"/>
                <w:lang w:eastAsia="hu-HU"/>
              </w:rPr>
              <w:t>Laskovicsné</w:t>
            </w:r>
            <w:proofErr w:type="spellEnd"/>
            <w:r>
              <w:rPr>
                <w:rFonts w:ascii="Times New Roman" w:eastAsia="Times New Roman" w:hAnsi="Times New Roman" w:cs="Times New Roman"/>
                <w:iCs/>
                <w:sz w:val="24"/>
                <w:szCs w:val="24"/>
                <w:lang w:eastAsia="hu-HU"/>
              </w:rPr>
              <w:t xml:space="preserve"> Ágoston Sarolta</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Alsós osztályozó értekezlet</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január 13.</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féléves munka értékelése, félévi értesítők kiosztása</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január 24.</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Ismerd meg lakóhelyed környékét! </w:t>
            </w:r>
            <w:r>
              <w:rPr>
                <w:rFonts w:ascii="Times New Roman" w:eastAsia="Times New Roman" w:hAnsi="Times New Roman" w:cs="Times New Roman"/>
                <w:sz w:val="24"/>
                <w:szCs w:val="24"/>
                <w:lang w:eastAsia="hu-HU"/>
              </w:rPr>
              <w:br/>
              <w:t>Séta a szegvári határban IV.</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január 31.</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r>
              <w:rPr>
                <w:rFonts w:ascii="Times New Roman" w:eastAsia="Times New Roman" w:hAnsi="Times New Roman" w:cs="Times New Roman"/>
                <w:sz w:val="24"/>
                <w:szCs w:val="24"/>
                <w:lang w:eastAsia="hu-HU"/>
              </w:rPr>
              <w:br/>
              <w:t>Bereczkiné Buza Anett</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január 27-február 7.</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Alsós farsang</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február 21.</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Félévzáró nevelési értekezlet</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 3.</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w:t>
            </w:r>
            <w:r>
              <w:rPr>
                <w:rFonts w:ascii="Times New Roman" w:eastAsia="Times New Roman" w:hAnsi="Times New Roman" w:cs="Times New Roman"/>
                <w:sz w:val="24"/>
                <w:szCs w:val="24"/>
                <w:lang w:eastAsia="hu-HU"/>
              </w:rPr>
              <w:br/>
              <w:t>munkaközöség tagjai</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Ismerd meg lakóhelyed környékét! </w:t>
            </w:r>
            <w:r>
              <w:rPr>
                <w:rFonts w:ascii="Times New Roman" w:eastAsia="Times New Roman" w:hAnsi="Times New Roman" w:cs="Times New Roman"/>
                <w:sz w:val="24"/>
                <w:szCs w:val="24"/>
                <w:lang w:eastAsia="hu-HU"/>
              </w:rPr>
              <w:br/>
              <w:t>Séta a szegvári határban V.</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 28.</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r>
              <w:rPr>
                <w:rFonts w:ascii="Times New Roman" w:eastAsia="Times New Roman" w:hAnsi="Times New Roman" w:cs="Times New Roman"/>
                <w:sz w:val="24"/>
                <w:szCs w:val="24"/>
                <w:lang w:eastAsia="hu-HU"/>
              </w:rPr>
              <w:br/>
              <w:t>Bereczkiné Buza Anett</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Gergelyjárás </w:t>
            </w:r>
            <w:r>
              <w:rPr>
                <w:rFonts w:ascii="Times New Roman" w:eastAsia="Times New Roman" w:hAnsi="Times New Roman" w:cs="Times New Roman"/>
                <w:sz w:val="24"/>
                <w:szCs w:val="24"/>
                <w:lang w:eastAsia="hu-HU"/>
              </w:rPr>
              <w:br/>
              <w:t>Nagycsoportos óvodások iskolába hívogatója</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12.</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Halász Ottóné</w:t>
            </w:r>
            <w:r>
              <w:rPr>
                <w:rFonts w:ascii="Times New Roman" w:eastAsia="Times New Roman" w:hAnsi="Times New Roman" w:cs="Times New Roman"/>
                <w:sz w:val="24"/>
                <w:szCs w:val="24"/>
                <w:lang w:eastAsia="hu-HU"/>
              </w:rPr>
              <w:br/>
              <w:t>Berkes Magdolna</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Petőfi szavalóverseny </w:t>
            </w:r>
            <w:r>
              <w:rPr>
                <w:rFonts w:ascii="Times New Roman" w:eastAsia="Times New Roman" w:hAnsi="Times New Roman" w:cs="Times New Roman"/>
                <w:sz w:val="24"/>
                <w:szCs w:val="24"/>
                <w:lang w:eastAsia="hu-HU"/>
              </w:rPr>
              <w:br/>
              <w:t>iskolai forduló</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5.</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r>
              <w:rPr>
                <w:rFonts w:ascii="Times New Roman" w:eastAsia="Times New Roman" w:hAnsi="Times New Roman" w:cs="Times New Roman"/>
                <w:sz w:val="24"/>
                <w:szCs w:val="24"/>
                <w:lang w:eastAsia="hu-HU"/>
              </w:rPr>
              <w:br/>
            </w:r>
            <w:proofErr w:type="spellStart"/>
            <w:r>
              <w:rPr>
                <w:rFonts w:ascii="Times New Roman" w:eastAsia="Times New Roman" w:hAnsi="Times New Roman" w:cs="Times New Roman"/>
                <w:sz w:val="24"/>
                <w:szCs w:val="24"/>
                <w:lang w:eastAsia="hu-HU"/>
              </w:rPr>
              <w:t>Laskovicsné</w:t>
            </w:r>
            <w:proofErr w:type="spellEnd"/>
            <w:r>
              <w:rPr>
                <w:rFonts w:ascii="Times New Roman" w:eastAsia="Times New Roman" w:hAnsi="Times New Roman" w:cs="Times New Roman"/>
                <w:sz w:val="24"/>
                <w:szCs w:val="24"/>
                <w:lang w:eastAsia="hu-HU"/>
              </w:rPr>
              <w:t xml:space="preserve"> Ágoston Sarolta</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Kazinczy szépkiejtő verseny </w:t>
            </w:r>
            <w:r>
              <w:rPr>
                <w:rFonts w:ascii="Times New Roman" w:eastAsia="Times New Roman" w:hAnsi="Times New Roman" w:cs="Times New Roman"/>
                <w:sz w:val="24"/>
                <w:szCs w:val="24"/>
                <w:lang w:eastAsia="hu-HU"/>
              </w:rPr>
              <w:br/>
              <w:t xml:space="preserve">iskolai forduló </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18.</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Tavaszi nevelési értekezlet</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19.</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w:t>
            </w:r>
            <w:r>
              <w:rPr>
                <w:rFonts w:ascii="Times New Roman" w:eastAsia="Times New Roman" w:hAnsi="Times New Roman" w:cs="Times New Roman"/>
                <w:sz w:val="24"/>
                <w:szCs w:val="24"/>
                <w:lang w:eastAsia="hu-HU"/>
              </w:rPr>
              <w:br/>
              <w:t>munkaközösség tagjai</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24- 28.</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Ismerd meg lakóhelyed környékét! </w:t>
            </w:r>
            <w:r>
              <w:rPr>
                <w:rFonts w:ascii="Times New Roman" w:eastAsia="Times New Roman" w:hAnsi="Times New Roman" w:cs="Times New Roman"/>
                <w:sz w:val="24"/>
                <w:szCs w:val="24"/>
                <w:lang w:eastAsia="hu-HU"/>
              </w:rPr>
              <w:br/>
              <w:t>Séta a szegvári határban VI.</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28.</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r>
              <w:rPr>
                <w:rFonts w:ascii="Times New Roman" w:eastAsia="Times New Roman" w:hAnsi="Times New Roman" w:cs="Times New Roman"/>
                <w:sz w:val="24"/>
                <w:szCs w:val="24"/>
                <w:lang w:eastAsia="hu-HU"/>
              </w:rPr>
              <w:br/>
              <w:t>Bereczkiné Buza Anett</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Az országos kompetenciamérés eredményének megbeszélése, feladatok meghatározása</w:t>
            </w:r>
          </w:p>
        </w:tc>
        <w:tc>
          <w:tcPr>
            <w:tcW w:w="2552"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 xml:space="preserve">március </w:t>
            </w:r>
          </w:p>
        </w:tc>
        <w:tc>
          <w:tcPr>
            <w:tcW w:w="2551"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4., 5., 6., 7., 8.</w:t>
            </w:r>
          </w:p>
        </w:tc>
        <w:tc>
          <w:tcPr>
            <w:tcW w:w="3544"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 szaktanárok</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Országos kompetenciamérések</w:t>
            </w:r>
          </w:p>
        </w:tc>
        <w:tc>
          <w:tcPr>
            <w:tcW w:w="2552" w:type="dxa"/>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2024. március - 2024. június </w:t>
            </w:r>
          </w:p>
        </w:tc>
        <w:tc>
          <w:tcPr>
            <w:tcW w:w="2551"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4- 8. évfolyam</w:t>
            </w:r>
          </w:p>
        </w:tc>
        <w:tc>
          <w:tcPr>
            <w:tcW w:w="3544" w:type="dxa"/>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Helyesíró verseny </w:t>
            </w:r>
            <w:r>
              <w:rPr>
                <w:rFonts w:ascii="Times New Roman" w:eastAsia="Times New Roman" w:hAnsi="Times New Roman" w:cs="Times New Roman"/>
                <w:sz w:val="24"/>
                <w:szCs w:val="24"/>
                <w:lang w:eastAsia="hu-HU"/>
              </w:rPr>
              <w:br/>
              <w:t>iskolai forduló</w:t>
            </w:r>
          </w:p>
        </w:tc>
        <w:tc>
          <w:tcPr>
            <w:tcW w:w="2552" w:type="dxa"/>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április </w:t>
            </w:r>
            <w:r>
              <w:rPr>
                <w:rFonts w:ascii="Times New Roman" w:eastAsia="Times New Roman" w:hAnsi="Times New Roman" w:cs="Times New Roman"/>
                <w:iCs/>
                <w:sz w:val="24"/>
                <w:szCs w:val="24"/>
                <w:lang w:eastAsia="hu-HU"/>
              </w:rPr>
              <w:br/>
              <w:t>(városi, megyei versenyekhez igazodva)</w:t>
            </w:r>
          </w:p>
        </w:tc>
        <w:tc>
          <w:tcPr>
            <w:tcW w:w="2551"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2-4.</w:t>
            </w:r>
          </w:p>
        </w:tc>
        <w:tc>
          <w:tcPr>
            <w:tcW w:w="3544" w:type="dxa"/>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w:t>
            </w:r>
            <w:r>
              <w:rPr>
                <w:rFonts w:ascii="Times New Roman" w:eastAsia="Times New Roman" w:hAnsi="Times New Roman" w:cs="Times New Roman"/>
                <w:iCs/>
                <w:sz w:val="24"/>
                <w:szCs w:val="24"/>
                <w:lang w:eastAsia="hu-HU"/>
              </w:rPr>
              <w:br/>
              <w:t>munkaközösség tagjai</w:t>
            </w:r>
            <w:r>
              <w:rPr>
                <w:rFonts w:ascii="Times New Roman" w:eastAsia="Times New Roman" w:hAnsi="Times New Roman" w:cs="Times New Roman"/>
                <w:iCs/>
                <w:sz w:val="24"/>
                <w:szCs w:val="24"/>
                <w:lang w:eastAsia="hu-HU"/>
              </w:rPr>
              <w:br/>
              <w:t>Papné Benkő Mónika</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Matematika verseny</w:t>
            </w:r>
            <w:r>
              <w:rPr>
                <w:rFonts w:ascii="Times New Roman" w:eastAsia="Times New Roman" w:hAnsi="Times New Roman" w:cs="Times New Roman"/>
                <w:sz w:val="24"/>
                <w:szCs w:val="24"/>
                <w:lang w:eastAsia="hu-HU"/>
              </w:rPr>
              <w:br/>
              <w:t>iskolai forduló</w:t>
            </w:r>
          </w:p>
        </w:tc>
        <w:tc>
          <w:tcPr>
            <w:tcW w:w="2552" w:type="dxa"/>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április vége - május eleje (városi, megyei versenyekhez igazodva)</w:t>
            </w:r>
          </w:p>
        </w:tc>
        <w:tc>
          <w:tcPr>
            <w:tcW w:w="2551"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2-4.</w:t>
            </w:r>
          </w:p>
        </w:tc>
        <w:tc>
          <w:tcPr>
            <w:tcW w:w="3544" w:type="dxa"/>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w:t>
            </w:r>
            <w:r>
              <w:rPr>
                <w:rFonts w:ascii="Times New Roman" w:eastAsia="Times New Roman" w:hAnsi="Times New Roman" w:cs="Times New Roman"/>
                <w:iCs/>
                <w:sz w:val="24"/>
                <w:szCs w:val="24"/>
                <w:lang w:eastAsia="hu-HU"/>
              </w:rPr>
              <w:br/>
              <w:t>munkaközösség tagjai</w:t>
            </w:r>
            <w:r>
              <w:rPr>
                <w:rFonts w:ascii="Times New Roman" w:eastAsia="Times New Roman" w:hAnsi="Times New Roman" w:cs="Times New Roman"/>
                <w:iCs/>
                <w:sz w:val="24"/>
                <w:szCs w:val="24"/>
                <w:lang w:eastAsia="hu-HU"/>
              </w:rPr>
              <w:br/>
              <w:t xml:space="preserve">Vassné </w:t>
            </w:r>
            <w:proofErr w:type="spellStart"/>
            <w:r>
              <w:rPr>
                <w:rFonts w:ascii="Times New Roman" w:eastAsia="Times New Roman" w:hAnsi="Times New Roman" w:cs="Times New Roman"/>
                <w:iCs/>
                <w:sz w:val="24"/>
                <w:szCs w:val="24"/>
                <w:lang w:eastAsia="hu-HU"/>
              </w:rPr>
              <w:t>Lucz</w:t>
            </w:r>
            <w:proofErr w:type="spellEnd"/>
            <w:r>
              <w:rPr>
                <w:rFonts w:ascii="Times New Roman" w:eastAsia="Times New Roman" w:hAnsi="Times New Roman" w:cs="Times New Roman"/>
                <w:iCs/>
                <w:sz w:val="24"/>
                <w:szCs w:val="24"/>
                <w:lang w:eastAsia="hu-HU"/>
              </w:rPr>
              <w:t xml:space="preserve"> Klára</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Ismerd meg lakóhelyed környékét! </w:t>
            </w:r>
            <w:r>
              <w:rPr>
                <w:rFonts w:ascii="Times New Roman" w:eastAsia="Times New Roman" w:hAnsi="Times New Roman" w:cs="Times New Roman"/>
                <w:sz w:val="24"/>
                <w:szCs w:val="24"/>
                <w:lang w:eastAsia="hu-HU"/>
              </w:rPr>
              <w:br/>
              <w:t>Séta a szegvári határban VII.</w:t>
            </w:r>
          </w:p>
        </w:tc>
        <w:tc>
          <w:tcPr>
            <w:tcW w:w="2552" w:type="dxa"/>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április 25.</w:t>
            </w:r>
          </w:p>
        </w:tc>
        <w:tc>
          <w:tcPr>
            <w:tcW w:w="2551"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3544" w:type="dxa"/>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r>
              <w:rPr>
                <w:rFonts w:ascii="Times New Roman" w:eastAsia="Times New Roman" w:hAnsi="Times New Roman" w:cs="Times New Roman"/>
                <w:iCs/>
                <w:sz w:val="24"/>
                <w:szCs w:val="24"/>
                <w:lang w:eastAsia="hu-HU"/>
              </w:rPr>
              <w:br/>
              <w:t>Bereczkiné Buza Anett</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Gyermeknapi Kavalkád</w:t>
            </w:r>
          </w:p>
        </w:tc>
        <w:tc>
          <w:tcPr>
            <w:tcW w:w="2552"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május 28.</w:t>
            </w:r>
          </w:p>
        </w:tc>
        <w:tc>
          <w:tcPr>
            <w:tcW w:w="2551"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munkaközösség tagjai</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Vizsgabemutató</w:t>
            </w:r>
          </w:p>
        </w:tc>
        <w:tc>
          <w:tcPr>
            <w:tcW w:w="2552"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3.</w:t>
            </w:r>
          </w:p>
        </w:tc>
        <w:tc>
          <w:tcPr>
            <w:tcW w:w="2551"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1-4. </w:t>
            </w:r>
          </w:p>
        </w:tc>
        <w:tc>
          <w:tcPr>
            <w:tcW w:w="3544"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Magyar Nóra</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Alsós osztályozó értekezlet</w:t>
            </w:r>
          </w:p>
        </w:tc>
        <w:tc>
          <w:tcPr>
            <w:tcW w:w="2552"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június 17.</w:t>
            </w:r>
          </w:p>
        </w:tc>
        <w:tc>
          <w:tcPr>
            <w:tcW w:w="2551"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1-4.</w:t>
            </w:r>
          </w:p>
        </w:tc>
        <w:tc>
          <w:tcPr>
            <w:tcW w:w="3544"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Tanévzáró ünnepség</w:t>
            </w:r>
          </w:p>
        </w:tc>
        <w:tc>
          <w:tcPr>
            <w:tcW w:w="2552"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27.</w:t>
            </w:r>
          </w:p>
        </w:tc>
        <w:tc>
          <w:tcPr>
            <w:tcW w:w="2551"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p>
        </w:tc>
        <w:tc>
          <w:tcPr>
            <w:tcW w:w="3544"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 osztályfőnökök,</w:t>
            </w:r>
          </w:p>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munkaközösség tagjai</w:t>
            </w:r>
          </w:p>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Vassné </w:t>
            </w:r>
            <w:proofErr w:type="spellStart"/>
            <w:r>
              <w:rPr>
                <w:rFonts w:ascii="Times New Roman" w:eastAsia="Times New Roman" w:hAnsi="Times New Roman" w:cs="Times New Roman"/>
                <w:sz w:val="24"/>
                <w:szCs w:val="24"/>
                <w:lang w:eastAsia="hu-HU"/>
              </w:rPr>
              <w:t>Lucz</w:t>
            </w:r>
            <w:proofErr w:type="spellEnd"/>
            <w:r>
              <w:rPr>
                <w:rFonts w:ascii="Times New Roman" w:eastAsia="Times New Roman" w:hAnsi="Times New Roman" w:cs="Times New Roman"/>
                <w:sz w:val="24"/>
                <w:szCs w:val="24"/>
                <w:lang w:eastAsia="hu-HU"/>
              </w:rPr>
              <w:t xml:space="preserve"> Klára </w:t>
            </w:r>
            <w:r>
              <w:rPr>
                <w:rFonts w:ascii="Times New Roman" w:eastAsia="Times New Roman" w:hAnsi="Times New Roman" w:cs="Times New Roman"/>
                <w:sz w:val="24"/>
                <w:szCs w:val="24"/>
                <w:lang w:eastAsia="hu-HU"/>
              </w:rPr>
              <w:br/>
              <w:t>Halász Ottóné</w:t>
            </w:r>
            <w:r>
              <w:rPr>
                <w:rFonts w:ascii="Times New Roman" w:eastAsia="Times New Roman" w:hAnsi="Times New Roman" w:cs="Times New Roman"/>
                <w:sz w:val="24"/>
                <w:szCs w:val="24"/>
                <w:lang w:eastAsia="hu-HU"/>
              </w:rPr>
              <w:br/>
              <w:t>Berkes Magdolna</w:t>
            </w:r>
            <w:r>
              <w:rPr>
                <w:rFonts w:ascii="Times New Roman" w:eastAsia="Times New Roman" w:hAnsi="Times New Roman" w:cs="Times New Roman"/>
                <w:sz w:val="24"/>
                <w:szCs w:val="24"/>
                <w:lang w:eastAsia="hu-HU"/>
              </w:rPr>
              <w:br/>
            </w:r>
            <w:proofErr w:type="spellStart"/>
            <w:r>
              <w:rPr>
                <w:rFonts w:ascii="Times New Roman" w:eastAsia="Times New Roman" w:hAnsi="Times New Roman" w:cs="Times New Roman"/>
                <w:sz w:val="24"/>
                <w:szCs w:val="24"/>
                <w:lang w:eastAsia="hu-HU"/>
              </w:rPr>
              <w:t>Laskovicsné</w:t>
            </w:r>
            <w:proofErr w:type="spellEnd"/>
            <w:r>
              <w:rPr>
                <w:rFonts w:ascii="Times New Roman" w:eastAsia="Times New Roman" w:hAnsi="Times New Roman" w:cs="Times New Roman"/>
                <w:sz w:val="24"/>
                <w:szCs w:val="24"/>
                <w:lang w:eastAsia="hu-HU"/>
              </w:rPr>
              <w:t xml:space="preserve"> Ágoston Sarolta</w:t>
            </w:r>
          </w:p>
        </w:tc>
      </w:tr>
    </w:tbl>
    <w:p>
      <w:pPr>
        <w:spacing w:after="0" w:line="360" w:lineRule="auto"/>
        <w:ind w:left="426"/>
        <w:contextualSpacing/>
        <w:jc w:val="both"/>
        <w:rPr>
          <w:rFonts w:ascii="Times New Roman" w:hAnsi="Times New Roman" w:cs="Times New Roman"/>
          <w:color w:val="000000" w:themeColor="text1"/>
          <w:sz w:val="24"/>
          <w:szCs w:val="24"/>
        </w:rPr>
      </w:pPr>
    </w:p>
    <w:p>
      <w:pPr>
        <w:spacing w:after="0" w:line="360" w:lineRule="auto"/>
        <w:ind w:left="426"/>
        <w:contextualSpacing/>
        <w:jc w:val="both"/>
        <w:rPr>
          <w:rFonts w:ascii="Times New Roman" w:hAnsi="Times New Roman" w:cs="Times New Roman"/>
          <w:color w:val="000000" w:themeColor="text1"/>
          <w:sz w:val="24"/>
          <w:szCs w:val="24"/>
        </w:rPr>
      </w:pPr>
    </w:p>
    <w:p>
      <w:pPr>
        <w:spacing w:after="0" w:line="360" w:lineRule="auto"/>
        <w:ind w:left="426"/>
        <w:contextualSpacing/>
        <w:jc w:val="both"/>
        <w:rPr>
          <w:rFonts w:ascii="Times New Roman" w:hAnsi="Times New Roman" w:cs="Times New Roman"/>
          <w:color w:val="000000" w:themeColor="text1"/>
          <w:sz w:val="24"/>
          <w:szCs w:val="24"/>
        </w:rPr>
      </w:pPr>
    </w:p>
    <w:p>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Szegvár, 2024. szeptember 2.                                                                                                               </w:t>
      </w:r>
      <w:proofErr w:type="spellStart"/>
      <w:r>
        <w:rPr>
          <w:rFonts w:ascii="Times New Roman" w:hAnsi="Times New Roman" w:cs="Times New Roman"/>
          <w:color w:val="000000" w:themeColor="text1"/>
          <w:sz w:val="24"/>
          <w:szCs w:val="24"/>
        </w:rPr>
        <w:t>Laskovicsné</w:t>
      </w:r>
      <w:proofErr w:type="spellEnd"/>
      <w:r>
        <w:rPr>
          <w:rFonts w:ascii="Times New Roman" w:hAnsi="Times New Roman" w:cs="Times New Roman"/>
          <w:color w:val="000000" w:themeColor="text1"/>
          <w:sz w:val="24"/>
          <w:szCs w:val="24"/>
        </w:rPr>
        <w:t xml:space="preserve"> Ágoston Sarolta</w:t>
      </w:r>
      <w:r>
        <w:rPr>
          <w:rFonts w:ascii="Times New Roman" w:hAnsi="Times New Roman" w:cs="Times New Roman"/>
          <w:color w:val="000000" w:themeColor="text1"/>
          <w:sz w:val="24"/>
          <w:szCs w:val="24"/>
        </w:rPr>
        <w:br/>
        <w:t xml:space="preserve">                                                                                                                                                              alsós munkaközösség vezető</w:t>
      </w:r>
    </w:p>
    <w:p>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p>
    <w:p>
      <w:pPr>
        <w:spacing w:after="0" w:line="360" w:lineRule="auto"/>
        <w:ind w:left="4248"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pPr>
        <w:spacing w:after="0" w:line="360" w:lineRule="auto"/>
        <w:ind w:left="4248" w:firstLine="708"/>
        <w:rPr>
          <w:rFonts w:ascii="Times New Roman" w:hAnsi="Times New Roman" w:cs="Times New Roman"/>
          <w:color w:val="000000" w:themeColor="text1"/>
          <w:sz w:val="24"/>
          <w:szCs w:val="24"/>
        </w:rPr>
      </w:pPr>
    </w:p>
    <w:p>
      <w:pPr>
        <w:pStyle w:val="Cmsor2"/>
        <w:pageBreakBefore/>
        <w:numPr>
          <w:ilvl w:val="0"/>
          <w:numId w:val="0"/>
        </w:numPr>
        <w:rPr>
          <w:rFonts w:eastAsia="Calibri"/>
        </w:rPr>
      </w:pPr>
      <w:bookmarkStart w:id="43" w:name="_Toc176970772"/>
      <w:r>
        <w:rPr>
          <w:rFonts w:eastAsia="Calibri"/>
        </w:rPr>
        <w:lastRenderedPageBreak/>
        <w:t>13.3 Felsős munkaközösség munkaterve</w:t>
      </w:r>
      <w:bookmarkEnd w:id="43"/>
    </w:p>
    <w:p>
      <w:pPr>
        <w:spacing w:before="240"/>
        <w:rPr>
          <w:rFonts w:cstheme="minorHAnsi"/>
          <w:i/>
          <w:sz w:val="24"/>
          <w:szCs w:val="24"/>
        </w:rPr>
      </w:pPr>
      <w:r>
        <w:rPr>
          <w:rFonts w:ascii="Times New Roman" w:hAnsi="Times New Roman" w:cs="Times New Roman"/>
          <w:b/>
          <w:sz w:val="24"/>
          <w:szCs w:val="24"/>
        </w:rPr>
        <w:t>Munkaközösség tagjai</w:t>
      </w:r>
    </w:p>
    <w:p>
      <w:pPr>
        <w:numPr>
          <w:ilvl w:val="0"/>
          <w:numId w:val="26"/>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i/>
          <w:sz w:val="24"/>
          <w:szCs w:val="24"/>
        </w:rPr>
        <w:t xml:space="preserve">Jeneiné </w:t>
      </w:r>
      <w:proofErr w:type="spellStart"/>
      <w:r>
        <w:rPr>
          <w:rFonts w:ascii="Times New Roman" w:hAnsi="Times New Roman" w:cs="Times New Roman"/>
          <w:i/>
          <w:sz w:val="24"/>
          <w:szCs w:val="24"/>
        </w:rPr>
        <w:t>Lucz</w:t>
      </w:r>
      <w:proofErr w:type="spellEnd"/>
      <w:r>
        <w:rPr>
          <w:rFonts w:ascii="Times New Roman" w:hAnsi="Times New Roman" w:cs="Times New Roman"/>
          <w:i/>
          <w:sz w:val="24"/>
          <w:szCs w:val="24"/>
        </w:rPr>
        <w:t xml:space="preserve"> Mária</w:t>
      </w:r>
      <w:r>
        <w:rPr>
          <w:rFonts w:ascii="Times New Roman" w:hAnsi="Times New Roman" w:cs="Times New Roman"/>
          <w:sz w:val="24"/>
          <w:szCs w:val="24"/>
        </w:rPr>
        <w:t xml:space="preserve"> – rajz </w:t>
      </w:r>
    </w:p>
    <w:p>
      <w:pPr>
        <w:numPr>
          <w:ilvl w:val="0"/>
          <w:numId w:val="26"/>
        </w:numPr>
        <w:spacing w:after="0" w:line="360" w:lineRule="auto"/>
        <w:ind w:left="720"/>
        <w:contextualSpacing/>
        <w:jc w:val="both"/>
        <w:rPr>
          <w:rFonts w:ascii="Times New Roman" w:hAnsi="Times New Roman" w:cs="Times New Roman"/>
          <w:sz w:val="24"/>
          <w:szCs w:val="24"/>
        </w:rPr>
      </w:pPr>
      <w:r>
        <w:rPr>
          <w:rFonts w:ascii="Times New Roman" w:hAnsi="Times New Roman" w:cs="Times New Roman"/>
          <w:i/>
          <w:sz w:val="24"/>
          <w:szCs w:val="24"/>
        </w:rPr>
        <w:t>Hámori Tamás</w:t>
      </w:r>
      <w:r>
        <w:rPr>
          <w:rFonts w:ascii="Times New Roman" w:hAnsi="Times New Roman" w:cs="Times New Roman"/>
          <w:sz w:val="24"/>
          <w:szCs w:val="24"/>
        </w:rPr>
        <w:t xml:space="preserve"> – fizika </w:t>
      </w:r>
    </w:p>
    <w:p>
      <w:pPr>
        <w:numPr>
          <w:ilvl w:val="0"/>
          <w:numId w:val="26"/>
        </w:numPr>
        <w:spacing w:after="0" w:line="360" w:lineRule="auto"/>
        <w:ind w:left="720"/>
        <w:contextualSpacing/>
        <w:jc w:val="both"/>
        <w:rPr>
          <w:rFonts w:ascii="Times New Roman" w:hAnsi="Times New Roman" w:cs="Times New Roman"/>
          <w:sz w:val="24"/>
          <w:szCs w:val="24"/>
        </w:rPr>
      </w:pPr>
      <w:r>
        <w:rPr>
          <w:rFonts w:ascii="Times New Roman" w:hAnsi="Times New Roman" w:cs="Times New Roman"/>
          <w:i/>
          <w:sz w:val="24"/>
          <w:szCs w:val="24"/>
        </w:rPr>
        <w:t>Nagy Bettina</w:t>
      </w:r>
      <w:r>
        <w:rPr>
          <w:rFonts w:ascii="Times New Roman" w:hAnsi="Times New Roman" w:cs="Times New Roman"/>
          <w:sz w:val="24"/>
          <w:szCs w:val="24"/>
        </w:rPr>
        <w:t xml:space="preserve"> – természettudomány, biológia</w:t>
      </w:r>
    </w:p>
    <w:p>
      <w:pPr>
        <w:numPr>
          <w:ilvl w:val="0"/>
          <w:numId w:val="26"/>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Nagy Péter - testnevelés</w:t>
      </w:r>
    </w:p>
    <w:p>
      <w:pPr>
        <w:numPr>
          <w:ilvl w:val="0"/>
          <w:numId w:val="26"/>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Németh Tamás – történelem, könyvtár</w:t>
      </w:r>
    </w:p>
    <w:p>
      <w:pPr>
        <w:numPr>
          <w:ilvl w:val="0"/>
          <w:numId w:val="26"/>
        </w:numPr>
        <w:spacing w:after="0"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Oroszné Kosztolányi Éva – angol, földrajz </w:t>
      </w:r>
    </w:p>
    <w:p>
      <w:pPr>
        <w:numPr>
          <w:ilvl w:val="0"/>
          <w:numId w:val="26"/>
        </w:numPr>
        <w:spacing w:after="0" w:line="360" w:lineRule="auto"/>
        <w:ind w:left="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Pólyáné</w:t>
      </w:r>
      <w:proofErr w:type="spellEnd"/>
      <w:r>
        <w:rPr>
          <w:rFonts w:ascii="Times New Roman" w:hAnsi="Times New Roman" w:cs="Times New Roman"/>
          <w:sz w:val="24"/>
          <w:szCs w:val="24"/>
        </w:rPr>
        <w:t xml:space="preserve"> Téli Éva - testnevelés</w:t>
      </w:r>
    </w:p>
    <w:p>
      <w:pPr>
        <w:numPr>
          <w:ilvl w:val="0"/>
          <w:numId w:val="26"/>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Rozgonyi Zoltán - matematika, kémia</w:t>
      </w:r>
    </w:p>
    <w:p>
      <w:pPr>
        <w:numPr>
          <w:ilvl w:val="0"/>
          <w:numId w:val="26"/>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Széllné Szabó Ágnes – magyar nyelv és irodalom</w:t>
      </w:r>
    </w:p>
    <w:p>
      <w:pPr>
        <w:numPr>
          <w:ilvl w:val="0"/>
          <w:numId w:val="26"/>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 xml:space="preserve">Tóthné </w:t>
      </w:r>
      <w:proofErr w:type="spellStart"/>
      <w:r>
        <w:rPr>
          <w:rFonts w:ascii="Times New Roman" w:hAnsi="Times New Roman" w:cs="Times New Roman"/>
          <w:sz w:val="24"/>
          <w:szCs w:val="24"/>
        </w:rPr>
        <w:t>Nóbik</w:t>
      </w:r>
      <w:proofErr w:type="spellEnd"/>
      <w:r>
        <w:rPr>
          <w:rFonts w:ascii="Times New Roman" w:hAnsi="Times New Roman" w:cs="Times New Roman"/>
          <w:sz w:val="24"/>
          <w:szCs w:val="24"/>
        </w:rPr>
        <w:t xml:space="preserve"> Marianna Ildikó - tanító, informatika, minőségfejlesztés szakos tanár</w:t>
      </w:r>
    </w:p>
    <w:p>
      <w:pPr>
        <w:numPr>
          <w:ilvl w:val="0"/>
          <w:numId w:val="26"/>
        </w:numPr>
        <w:spacing w:after="0" w:line="360" w:lineRule="auto"/>
        <w:ind w:left="714" w:hanging="357"/>
        <w:contextualSpacing/>
        <w:jc w:val="both"/>
        <w:rPr>
          <w:rFonts w:ascii="Times New Roman" w:hAnsi="Times New Roman" w:cs="Times New Roman"/>
          <w:i/>
          <w:sz w:val="24"/>
          <w:szCs w:val="24"/>
        </w:rPr>
      </w:pPr>
      <w:r>
        <w:rPr>
          <w:rFonts w:ascii="Times New Roman" w:hAnsi="Times New Roman" w:cs="Times New Roman"/>
          <w:i/>
          <w:sz w:val="24"/>
          <w:szCs w:val="24"/>
        </w:rPr>
        <w:t>Vajdáné Balogh Ida – ének-zene</w:t>
      </w:r>
    </w:p>
    <w:p>
      <w:pPr>
        <w:numPr>
          <w:ilvl w:val="0"/>
          <w:numId w:val="26"/>
        </w:numPr>
        <w:spacing w:after="0" w:line="360" w:lineRule="auto"/>
        <w:ind w:left="720"/>
        <w:contextualSpacing/>
        <w:jc w:val="both"/>
        <w:rPr>
          <w:rFonts w:ascii="Times New Roman" w:hAnsi="Times New Roman" w:cs="Times New Roman"/>
          <w:i/>
          <w:sz w:val="24"/>
          <w:szCs w:val="24"/>
        </w:rPr>
      </w:pPr>
      <w:r>
        <w:rPr>
          <w:rFonts w:ascii="Times New Roman" w:hAnsi="Times New Roman" w:cs="Times New Roman"/>
          <w:sz w:val="24"/>
          <w:szCs w:val="24"/>
        </w:rPr>
        <w:t>Vigh Nóra - angol, matematika</w:t>
      </w:r>
    </w:p>
    <w:p>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Az előző tanévben megfogalmazott általános elvek mentén végzett munkánk az idei tanévben is időszerű. Munkatervünket az iskolai munkatervvel összhangban állítottuk össze. Különös tekintettel voltunk az előző év tapasztalataira, az év végén megbeszélteket beépítettük az idei munkatervbe.</w:t>
      </w:r>
    </w:p>
    <w:p>
      <w:pPr>
        <w:autoSpaceDE w:val="0"/>
        <w:autoSpaceDN w:val="0"/>
        <w:adjustRightInd w:val="0"/>
        <w:spacing w:before="240" w:after="0" w:line="360" w:lineRule="auto"/>
        <w:rPr>
          <w:rFonts w:ascii="Times New Roman" w:hAnsi="Times New Roman" w:cs="Times New Roman"/>
          <w:b/>
          <w:sz w:val="24"/>
          <w:szCs w:val="24"/>
        </w:rPr>
      </w:pPr>
      <w:r>
        <w:rPr>
          <w:rFonts w:ascii="Times New Roman" w:hAnsi="Times New Roman" w:cs="Times New Roman"/>
          <w:b/>
          <w:sz w:val="24"/>
          <w:szCs w:val="24"/>
        </w:rPr>
        <w:t>Munkaközösségünkben folyó nevelő-oktató munka pedagógiai alapelvei</w:t>
      </w:r>
    </w:p>
    <w:p>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Nevelő-oktató munkánk során a személyiség harmonikus fejlesztése érdekében az alábbi alapelveket tartjuk szem előtt.</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lastRenderedPageBreak/>
        <w:t xml:space="preserve">Elvárás minden munkaközösségi taggal szemben a demokratikus vezetési stílus alkalmazása. A tanítási órákon alkalmazott szabályokat közösen hozzuk létre a gyerekekkel, természetesen ezek betartása mind a pedagógus, mind a gyerekek részéről kötelező. Reményeink szerint, ezáltal csökkennek a magatartási problémák. </w:t>
      </w:r>
    </w:p>
    <w:p>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Olyan légkört kell teremteni a foglalkozásokon, hogy a gyerekek véleményüket bátran elmondhassák.</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Alapvető jelentőséget tulajdonítunk a kulcskompetenciák (szövegértés – szövegalkotás, matematika-logika, szociális, életviteli, környezeti és életpálya-építési, idegen nyelvi, infokommunikációs technológiák) kialakításának, az egész életen át tartó tanuláshoz szükséges tanulási képességek kialakításának.</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tanulás tervezésében, szervezésében és irányításában a kompetencia alapú, tevékenység-központú tanítási gyakorlatot kívánjuk meghonosítani, mely életszerű helyzetek teremtésével alkalmat nyújt konkrét élmények és tapasztalatok gyűjtésére. </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nevelő-oktató munka hatékonyságának növelése érdekében előtérbe kell helyezni a kísérletezést, a megfigyelést, a természettudományos gondolkodás differenciált fejlesztését és alkalmazását, a műszaki ismeretek hétköznapi életben is használható elemeinek gyakorlati elsajátítását. Ennek érdekében a tanórákon kívül több alkalommal terveztünk délutáni foglalkozásokat, melyek során megismerkedhetnek tanulóink szűkebb - és tágabb környezetünk élővilágával, mezőgazdaságával, az egészséges életmóddal.</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Törekedni kell az állandó megújulásra, új módszerek, eljárások bevezetésére (projektek, témahetek, IKT eszközök, integrációs program, stb.).</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bCs/>
          <w:i/>
          <w:sz w:val="24"/>
          <w:szCs w:val="24"/>
        </w:rPr>
      </w:pPr>
      <w:r>
        <w:rPr>
          <w:rFonts w:ascii="Times New Roman" w:hAnsi="Times New Roman" w:cs="Times New Roman"/>
          <w:bCs/>
          <w:sz w:val="24"/>
          <w:szCs w:val="24"/>
        </w:rPr>
        <w:t>A nevelési, tanulási folyamatban akadályozott tanulók differenciált fejlesztése, az őket fejlesztő pedagógusok munkájának segítése. Az eltérő képességek, viselkedések figyelembe vétele. Az integráltan oktatott tanulók tanulmányainak segítése.</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bCs/>
          <w:i/>
          <w:sz w:val="24"/>
          <w:szCs w:val="24"/>
        </w:rPr>
      </w:pPr>
      <w:r>
        <w:rPr>
          <w:rFonts w:ascii="Times New Roman" w:hAnsi="Times New Roman" w:cs="Times New Roman"/>
          <w:bCs/>
          <w:sz w:val="24"/>
          <w:szCs w:val="24"/>
        </w:rPr>
        <w:t>Minden lehetőséget meg kell ragadni a továbbképzésre. Szükség van belső továbbképzésekre is, melyet igény szerint megszervezünk.</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bCs/>
          <w:i/>
          <w:sz w:val="24"/>
          <w:szCs w:val="24"/>
        </w:rPr>
      </w:pPr>
      <w:r>
        <w:rPr>
          <w:rFonts w:ascii="Times New Roman" w:hAnsi="Times New Roman" w:cs="Times New Roman"/>
          <w:bCs/>
          <w:sz w:val="24"/>
          <w:szCs w:val="24"/>
        </w:rPr>
        <w:t>Lehetőség szerint alkalmazni kell az IKT- eszközöket. Ennek tárgyi feltétele legtöbb esetben meg van hiszen, a tantermek többsége rendelkezik interaktív táblával, ahol pedig nincs, ott termek cseréjével megoldható.</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lastRenderedPageBreak/>
        <w:t xml:space="preserve">Segíteni kell tanulóinkat egyéni képességeik kibontakozásában, fel kell készíteni őket az önálló ismeretszerzésre, önművelésre. Törekedni kell arra, hogy egyetlen tehetség se kallódjon el. </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bCs/>
          <w:i/>
          <w:sz w:val="24"/>
          <w:szCs w:val="24"/>
        </w:rPr>
      </w:pPr>
      <w:r>
        <w:rPr>
          <w:rFonts w:ascii="Times New Roman" w:hAnsi="Times New Roman" w:cs="Times New Roman"/>
          <w:bCs/>
          <w:sz w:val="24"/>
          <w:szCs w:val="24"/>
        </w:rPr>
        <w:t>A tanulásszervezés során figyelembe kell venni a különböző tanulási stílusokat. Nagy hangsúlyt kell fektetni a feladatok nehézségi fokának optimális, egyénre szabott meghatározására (közepes nehézségű feladat), mely az önértékelést, önbizalmat növeli.</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bCs/>
          <w:sz w:val="24"/>
          <w:szCs w:val="24"/>
        </w:rPr>
        <w:t>A délutáni foglalkozásokon lehetőséget biztosítani tanulóinknak, hogy érdeklődésüknek megfelelő szakkörökön vegyenek részt.</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Erkölcsileg, szellemileg és testileg egészséges nemzedéket kell nevelni</w:t>
      </w:r>
      <w:r>
        <w:rPr>
          <w:rFonts w:ascii="Times New Roman" w:hAnsi="Times New Roman" w:cs="Times New Roman"/>
          <w:i/>
          <w:sz w:val="24"/>
          <w:szCs w:val="24"/>
        </w:rPr>
        <w:t>.</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mindennapos testnevelésen kívül délutánonként és a projektnapokon sportolási, mozgási lehetőséget biztosítunk tanulóinknak. </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Törekedni kell az esélyegyenlőség biztosítására, a szociális hátránnyal, tanulási nehézséggel, beilleszkedési vagy magatartási zavarral küzdő gyerekek hátrányának leküzdésére.</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Fontos a szülőkkel való folyamatos kapcsolattartás, valamint aktív részvétel a lakóhelyünk életében.</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Partnerkapcsolat kialakítására, folyamatos ápolására törekszünk a szülőkkel. Rendszeresen tartjuk a kapcsolatot, szükség esetén családot látogatunk, fogadóórát tartunk. Nyílt napokon lehetőséget biztosítunk a konzultációra.</w:t>
      </w:r>
    </w:p>
    <w:p>
      <w:pPr>
        <w:autoSpaceDE w:val="0"/>
        <w:autoSpaceDN w:val="0"/>
        <w:adjustRightInd w:val="0"/>
        <w:spacing w:after="0" w:line="360" w:lineRule="auto"/>
        <w:ind w:left="1080"/>
        <w:contextualSpacing/>
        <w:jc w:val="both"/>
        <w:rPr>
          <w:rFonts w:ascii="Times New Roman" w:hAnsi="Times New Roman" w:cs="Times New Roman"/>
          <w:i/>
          <w:sz w:val="24"/>
          <w:szCs w:val="24"/>
        </w:rPr>
      </w:pPr>
    </w:p>
    <w:p>
      <w:pPr>
        <w:autoSpaceDE w:val="0"/>
        <w:autoSpaceDN w:val="0"/>
        <w:adjustRightInd w:val="0"/>
        <w:spacing w:after="0" w:line="360" w:lineRule="auto"/>
        <w:ind w:left="142"/>
        <w:rPr>
          <w:rFonts w:ascii="Times New Roman" w:hAnsi="Times New Roman" w:cs="Times New Roman"/>
          <w:b/>
          <w:i/>
          <w:sz w:val="24"/>
          <w:szCs w:val="24"/>
        </w:rPr>
      </w:pPr>
      <w:r>
        <w:rPr>
          <w:rFonts w:ascii="Times New Roman" w:hAnsi="Times New Roman" w:cs="Times New Roman"/>
          <w:b/>
          <w:sz w:val="24"/>
          <w:szCs w:val="24"/>
        </w:rPr>
        <w:t>Feladataink</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szakmai színvonal és a motiváció emelése.</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Szükséges a módszertani kultúránk folyamatos fejlesztése. Lehetőségeink szerint továbbképzéseken veszünk részt. </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TÁMOP pályázat keretein belül megkezdett kompetencia alapú oktatás folytatása.</w:t>
      </w:r>
    </w:p>
    <w:p>
      <w:pPr>
        <w:numPr>
          <w:ilvl w:val="0"/>
          <w:numId w:val="19"/>
        </w:numPr>
        <w:spacing w:line="360" w:lineRule="auto"/>
        <w:ind w:left="567"/>
        <w:contextualSpacing/>
        <w:jc w:val="both"/>
        <w:rPr>
          <w:rFonts w:ascii="Times New Roman" w:hAnsi="Times New Roman" w:cs="Times New Roman"/>
          <w:i/>
          <w:sz w:val="28"/>
          <w:szCs w:val="28"/>
        </w:rPr>
      </w:pPr>
      <w:r>
        <w:rPr>
          <w:rFonts w:ascii="Times New Roman" w:hAnsi="Times New Roman" w:cs="Times New Roman"/>
          <w:sz w:val="24"/>
          <w:szCs w:val="24"/>
        </w:rPr>
        <w:t>A lexikális tudás helyett/mellett előtérbe helyezzük a logikus gondolkodásra építő tanítást, a lényegmegragadó és kritikai, összefüggések feltárására építő képességfejlesztést</w:t>
      </w:r>
      <w:r>
        <w:rPr>
          <w:rFonts w:ascii="Times New Roman" w:hAnsi="Times New Roman" w:cs="Times New Roman"/>
          <w:sz w:val="28"/>
          <w:szCs w:val="28"/>
        </w:rPr>
        <w:t>.</w:t>
      </w:r>
    </w:p>
    <w:p>
      <w:pPr>
        <w:numPr>
          <w:ilvl w:val="0"/>
          <w:numId w:val="19"/>
        </w:numPr>
        <w:spacing w:after="20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Az olvasási - szövegértési készség fejlesztése közös szövegfeldolgozással, vázlatkészítéssel (de nemcsak a magyarórákon).</w:t>
      </w:r>
    </w:p>
    <w:p>
      <w:pPr>
        <w:numPr>
          <w:ilvl w:val="0"/>
          <w:numId w:val="19"/>
        </w:numPr>
        <w:spacing w:after="20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Az idegen nyelvi területen a kognitív képességek előtérbe helyezése, készülve a kompetenciamérésre. </w:t>
      </w:r>
    </w:p>
    <w:p>
      <w:pPr>
        <w:numPr>
          <w:ilvl w:val="0"/>
          <w:numId w:val="19"/>
        </w:numPr>
        <w:spacing w:after="20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lastRenderedPageBreak/>
        <w:t xml:space="preserve">Az előző pedagógiai szakaszok eredményeire építve hangsúlyosabbá kívánjuk tenni az önálló tanulási tevékenységet. </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fejlesztőpedagógus valamint a gyógypedagógus szakmai véleményének figyelembe vételével végezzük munkánkat. Szükség esetén esetmegbeszéléseket tartunk.  </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gyengén teljesítő tanulóknak folyamatosan lehetőséget biztosítunk a javításra. A felkészülésben segítséget nyújtunk a délutáni fejlesztő korrepetálásokon. </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Változatos délutáni programokat biztosítunk tanulóink számára. A gyerekek szakkörökön, túrákon, sportfoglalkozásokon vehetnek részt.</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t>Pályaorientáció</w:t>
      </w:r>
    </w:p>
    <w:p>
      <w:pPr>
        <w:autoSpaceDE w:val="0"/>
        <w:autoSpaceDN w:val="0"/>
        <w:adjustRightInd w:val="0"/>
        <w:spacing w:after="0" w:line="36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Továbbtanulásra felkészítés keretében idén online felületeket biztosítanak a középiskolák, ezeket továbbítjuk a nyolcadikos diákok és szüleik számára.</w:t>
      </w:r>
    </w:p>
    <w:p>
      <w:pPr>
        <w:autoSpaceDE w:val="0"/>
        <w:autoSpaceDN w:val="0"/>
        <w:adjustRightInd w:val="0"/>
        <w:spacing w:after="0" w:line="360" w:lineRule="auto"/>
        <w:ind w:left="567"/>
        <w:contextualSpacing/>
        <w:jc w:val="both"/>
        <w:rPr>
          <w:rFonts w:ascii="Times New Roman" w:hAnsi="Times New Roman" w:cs="Times New Roman"/>
          <w:i/>
          <w:sz w:val="24"/>
          <w:szCs w:val="24"/>
        </w:rPr>
      </w:pP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t>Tehetséggondozás, felzárkóztatás</w:t>
      </w:r>
    </w:p>
    <w:p>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Kiemelt feladatnak tekintjük a tehetséggondozást.</w:t>
      </w:r>
    </w:p>
    <w:p>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Délutáni szakkörökön felkészítjük tanulóinkat a különböző tanulmányi versenyekre. Lehetőség szerint minél több tanulmányi versenyen képviseljük iskolánkat. A tanév folyamán több alkalommal rendezünk házi versenyeket.</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tehetséggondozáshoz hasonlóan kiemelt feladatnak tekintjük a felzárkóztatást is. Szeretnénk elérni, hogy a délutáni foglalkozásokat minél több tanuló vegye igénybe. Ezeken a foglalkozásokon egyénileg vagy kis csoportokban tudunk foglalkozni a gyerekekkel, ami sok esetben a gyermek fejlődéséhez elengedhetetlenül szükséges. Reményeink szerint javulni fog a gyermekek teljesítménye, javulni fog a tanulmányi átlaguk. </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mindennapos testnevelés keretén belül lehetőséget biztosítunk a gyerekek számára a rendszeres testmozgásra.</w:t>
      </w:r>
    </w:p>
    <w:p>
      <w:pPr>
        <w:numPr>
          <w:ilvl w:val="0"/>
          <w:numId w:val="19"/>
        </w:numPr>
        <w:autoSpaceDE w:val="0"/>
        <w:autoSpaceDN w:val="0"/>
        <w:adjustRightInd w:val="0"/>
        <w:spacing w:after="0" w:line="360" w:lineRule="auto"/>
        <w:ind w:left="567"/>
        <w:jc w:val="both"/>
        <w:rPr>
          <w:rFonts w:ascii="Times New Roman" w:hAnsi="Times New Roman" w:cs="Times New Roman"/>
          <w:iCs/>
          <w:sz w:val="24"/>
          <w:szCs w:val="24"/>
        </w:rPr>
      </w:pPr>
      <w:r>
        <w:rPr>
          <w:rFonts w:ascii="Times New Roman" w:hAnsi="Times New Roman" w:cs="Times New Roman"/>
          <w:iCs/>
          <w:sz w:val="24"/>
          <w:szCs w:val="24"/>
        </w:rPr>
        <w:t>Az egészséges életre nevelés, egészségtudatos viselkedésformák bevezetése lehetőségeinek feltárása, beépítése a mindennapokba (háziorvosok és védőnők segítségével).</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lastRenderedPageBreak/>
        <w:t>IKT – technológiák alkalmazása a tanult technikák alkalmazásával.</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Számítástechnikai ismeretek, internet használatának ösztönzése az ismeretszerzésben. A tanulókban ki kell fejleszteni az információs rendszerben való eligazodás, valamint annak kritikai módon való használatának képességét.</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Arra ösztönözzük tanulóinkat, hogy önmagukkal és másokkal szemben legyenek igényesek.</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tanulók neveltségi szintjének folyamatos fejlesztése.</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t>Környezetvédelmi nevelés előtérbe helyezése</w:t>
      </w:r>
    </w:p>
    <w:p>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környezettudatos látásmód, életmód alapjainak megismertetése szűkebb környezetben (osztályterem, iskola, falu környezetének szépítése, igényes kialakítása). A tanórákon kívül a délutáni foglalkozásokon, a tanulmányi kirándulásokon, a projektnapokon lehetőséget biztosítunk tanulóinknak, hogy megismerjék, megszeressék, óvják és tiszteljék környezetünket.</w:t>
      </w:r>
    </w:p>
    <w:p>
      <w:pPr>
        <w:numPr>
          <w:ilvl w:val="0"/>
          <w:numId w:val="19"/>
        </w:numPr>
        <w:spacing w:after="20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Nemzeti ünnepeinkre való méltó megemlékezés. (okt. 6., 23. felső tagozat; március 15. alsó tagozat), a többi kiemelt, neves napról (kultúra napja, nemzeti összetartozás napja) osztályfőnöki órán, illetve adott naptári napon, tanórán beszélgetünk.</w:t>
      </w:r>
    </w:p>
    <w:p>
      <w:pPr>
        <w:numPr>
          <w:ilvl w:val="0"/>
          <w:numId w:val="19"/>
        </w:numPr>
        <w:spacing w:after="20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 munkaközösség-vezető az intézményvezető-helyettessel tanórákat látogat, hospitál. A tanév elején az első félévre látogatási tervet készít.</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Az eredmények elismerése.</w:t>
      </w:r>
    </w:p>
    <w:p>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kiemelkedő eredménnyel végzett együttes munkának az osztályközösségben történő elismerése. </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 házi feladatok rendszeres ellenőrzése, ösztönzés a füzetek esztétikus vezetésére, a füzetek rendszeres ellenőrzése </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 xml:space="preserve">Az adminisztrációs munkánk folyamatos javítása. </w:t>
      </w:r>
    </w:p>
    <w:p>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E-napló pontos vezetése, füzetek havi rendszerességgel történő ellenőrzése.</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Pályázatok figyelése.</w:t>
      </w:r>
    </w:p>
    <w:p>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t>Figyelemmel kísérjük a pályázatokat, felkérés alapján részt veszünk azok írásában.</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t>A tantárgyi kompetenciák fejlesztése</w:t>
      </w:r>
    </w:p>
    <w:p>
      <w:p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sz w:val="24"/>
          <w:szCs w:val="24"/>
        </w:rPr>
        <w:lastRenderedPageBreak/>
        <w:t>Arra törekszünk, hogy olyan gyermeket neveljünk, akik a kíváncsiak, szeretnék megismerni, megérteni a természeti jelenségeket, akik szeretik és tisztelik a természetet.</w:t>
      </w:r>
    </w:p>
    <w:p>
      <w:pPr>
        <w:numPr>
          <w:ilvl w:val="0"/>
          <w:numId w:val="19"/>
        </w:numPr>
        <w:autoSpaceDE w:val="0"/>
        <w:autoSpaceDN w:val="0"/>
        <w:adjustRightInd w:val="0"/>
        <w:spacing w:after="0" w:line="360" w:lineRule="auto"/>
        <w:ind w:left="567"/>
        <w:contextualSpacing/>
        <w:jc w:val="both"/>
        <w:rPr>
          <w:rFonts w:ascii="Times New Roman" w:hAnsi="Times New Roman" w:cs="Times New Roman"/>
          <w:i/>
          <w:sz w:val="24"/>
          <w:szCs w:val="24"/>
        </w:rPr>
      </w:pPr>
      <w:r>
        <w:rPr>
          <w:rFonts w:ascii="Times New Roman" w:hAnsi="Times New Roman" w:cs="Times New Roman"/>
          <w:i/>
          <w:sz w:val="24"/>
          <w:szCs w:val="24"/>
        </w:rPr>
        <w:t>A tanulók felkészítése a kompetenciamérésre</w:t>
      </w:r>
    </w:p>
    <w:p>
      <w:pPr>
        <w:autoSpaceDE w:val="0"/>
        <w:autoSpaceDN w:val="0"/>
        <w:adjustRightInd w:val="0"/>
        <w:spacing w:after="0" w:line="36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Az előző tanévek mérési eredményeit elemezzük, majd ezek alapján a teendőket meghatározzuk. </w:t>
      </w:r>
    </w:p>
    <w:p>
      <w:pPr>
        <w:autoSpaceDE w:val="0"/>
        <w:autoSpaceDN w:val="0"/>
        <w:adjustRightInd w:val="0"/>
        <w:spacing w:after="0" w:line="360" w:lineRule="auto"/>
        <w:contextualSpacing/>
        <w:jc w:val="both"/>
        <w:rPr>
          <w:rFonts w:ascii="Times New Roman" w:hAnsi="Times New Roman" w:cs="Times New Roman"/>
          <w:sz w:val="24"/>
          <w:szCs w:val="24"/>
        </w:rPr>
        <w:sectPr>
          <w:footerReference w:type="default" r:id="rId12"/>
          <w:pgSz w:w="16838" w:h="11906" w:orient="landscape"/>
          <w:pgMar w:top="1418" w:right="1418" w:bottom="1418" w:left="1418" w:header="709" w:footer="709" w:gutter="0"/>
          <w:cols w:space="708"/>
          <w:docGrid w:linePitch="360"/>
        </w:sectPr>
      </w:pPr>
      <w:r>
        <w:rPr>
          <w:rFonts w:ascii="Times New Roman" w:hAnsi="Times New Roman" w:cs="Times New Roman"/>
          <w:sz w:val="24"/>
          <w:szCs w:val="24"/>
        </w:rPr>
        <w:br/>
      </w:r>
      <w:r>
        <w:rPr>
          <w:rFonts w:ascii="Times New Roman" w:hAnsi="Times New Roman" w:cs="Times New Roman"/>
          <w:sz w:val="24"/>
          <w:szCs w:val="24"/>
        </w:rPr>
        <w:br/>
      </w:r>
    </w:p>
    <w:p>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lastRenderedPageBreak/>
        <w:t>Várható programok</w:t>
      </w:r>
    </w:p>
    <w:tbl>
      <w:tblPr>
        <w:tblW w:w="1400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1E0" w:firstRow="1" w:lastRow="1" w:firstColumn="1" w:lastColumn="1" w:noHBand="0" w:noVBand="0"/>
      </w:tblPr>
      <w:tblGrid>
        <w:gridCol w:w="5353"/>
        <w:gridCol w:w="2552"/>
        <w:gridCol w:w="2551"/>
        <w:gridCol w:w="3544"/>
      </w:tblGrid>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Esemény</w:t>
            </w:r>
          </w:p>
        </w:tc>
        <w:tc>
          <w:tcPr>
            <w:tcW w:w="2552" w:type="dxa"/>
            <w:shd w:val="clear" w:color="auto" w:fill="auto"/>
            <w:vAlign w:val="center"/>
          </w:tcPr>
          <w:p>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Határidő</w:t>
            </w:r>
          </w:p>
        </w:tc>
        <w:tc>
          <w:tcPr>
            <w:tcW w:w="2551" w:type="dxa"/>
            <w:shd w:val="clear" w:color="auto" w:fill="auto"/>
            <w:vAlign w:val="center"/>
          </w:tcPr>
          <w:p>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Érintett évfolyam</w:t>
            </w:r>
          </w:p>
        </w:tc>
        <w:tc>
          <w:tcPr>
            <w:tcW w:w="3544" w:type="dxa"/>
            <w:shd w:val="clear" w:color="auto" w:fill="auto"/>
            <w:vAlign w:val="center"/>
          </w:tcPr>
          <w:p>
            <w:pPr>
              <w:spacing w:after="120" w:line="240" w:lineRule="auto"/>
              <w:jc w:val="center"/>
              <w:rPr>
                <w:rFonts w:ascii="Times New Roman" w:eastAsia="Times New Roman" w:hAnsi="Times New Roman" w:cs="Times New Roman"/>
                <w:b/>
                <w:i/>
                <w:iCs/>
                <w:sz w:val="24"/>
                <w:szCs w:val="24"/>
                <w:lang w:eastAsia="hu-HU"/>
              </w:rPr>
            </w:pPr>
            <w:r>
              <w:rPr>
                <w:rFonts w:ascii="Times New Roman" w:eastAsia="Times New Roman" w:hAnsi="Times New Roman" w:cs="Times New Roman"/>
                <w:b/>
                <w:sz w:val="24"/>
                <w:szCs w:val="24"/>
                <w:lang w:eastAsia="hu-HU"/>
              </w:rPr>
              <w:t>Felelős/felkészítő pedagógus</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Tanmenetek elkészítése, feltöltése az e-Kréta rendszerbe</w:t>
            </w:r>
          </w:p>
        </w:tc>
        <w:tc>
          <w:tcPr>
            <w:tcW w:w="2552"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20-ig</w:t>
            </w:r>
          </w:p>
        </w:tc>
        <w:tc>
          <w:tcPr>
            <w:tcW w:w="2551"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szeptember 16-18.</w:t>
            </w:r>
          </w:p>
        </w:tc>
        <w:tc>
          <w:tcPr>
            <w:tcW w:w="2551"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munkaterv elkészítése</w:t>
            </w:r>
          </w:p>
        </w:tc>
        <w:tc>
          <w:tcPr>
            <w:tcW w:w="2552"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w:t>
            </w:r>
          </w:p>
        </w:tc>
        <w:tc>
          <w:tcPr>
            <w:tcW w:w="2551"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p>
        </w:tc>
        <w:tc>
          <w:tcPr>
            <w:tcW w:w="3544"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Tanórán kívüli tevékenységek és az ügyelet megszervezése</w:t>
            </w:r>
          </w:p>
        </w:tc>
        <w:tc>
          <w:tcPr>
            <w:tcW w:w="2552"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w:t>
            </w:r>
          </w:p>
        </w:tc>
        <w:tc>
          <w:tcPr>
            <w:tcW w:w="2551"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p>
        </w:tc>
        <w:tc>
          <w:tcPr>
            <w:tcW w:w="3544"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tcBorders>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Tehetséggondozás, felzárkóztatás megszervezése</w:t>
            </w:r>
          </w:p>
        </w:tc>
        <w:tc>
          <w:tcPr>
            <w:tcW w:w="2552" w:type="dxa"/>
            <w:tcBorders>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15.</w:t>
            </w:r>
          </w:p>
        </w:tc>
        <w:tc>
          <w:tcPr>
            <w:tcW w:w="2551" w:type="dxa"/>
            <w:tcBorders>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Megemlékezés, Máté-nap (DÖK nap)</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szeptember 27.</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Papné Benkő Mónika</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Kutatók éjszakája, Szeged?</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szeptember 27. </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Tóthné </w:t>
            </w:r>
            <w:proofErr w:type="spellStart"/>
            <w:r>
              <w:rPr>
                <w:rFonts w:ascii="Times New Roman" w:eastAsia="Times New Roman" w:hAnsi="Times New Roman" w:cs="Times New Roman"/>
                <w:sz w:val="24"/>
                <w:szCs w:val="24"/>
                <w:lang w:eastAsia="hu-HU"/>
              </w:rPr>
              <w:t>Nóbik</w:t>
            </w:r>
            <w:proofErr w:type="spellEnd"/>
            <w:r>
              <w:rPr>
                <w:rFonts w:ascii="Times New Roman" w:eastAsia="Times New Roman" w:hAnsi="Times New Roman" w:cs="Times New Roman"/>
                <w:sz w:val="24"/>
                <w:szCs w:val="24"/>
                <w:lang w:eastAsia="hu-HU"/>
              </w:rPr>
              <w:t xml:space="preserve"> Marianna Ildikó</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Magyar Diáksport Napja</w:t>
            </w:r>
            <w:r>
              <w:rPr>
                <w:rFonts w:ascii="Times New Roman" w:eastAsia="Times New Roman" w:hAnsi="Times New Roman" w:cs="Times New Roman"/>
                <w:sz w:val="24"/>
                <w:szCs w:val="24"/>
                <w:lang w:eastAsia="hu-HU"/>
              </w:rPr>
              <w:tab/>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szeptember 29.</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testnevelők</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hAnsi="Times New Roman" w:cs="Times New Roman"/>
                <w:sz w:val="24"/>
                <w:szCs w:val="24"/>
              </w:rPr>
              <w:t>Megemlékezés az aradi vértanúkról (iskolai műsor)</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október 4.</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iCs/>
                <w:sz w:val="24"/>
                <w:szCs w:val="24"/>
                <w:lang w:eastAsia="hu-HU"/>
              </w:rPr>
              <w:t xml:space="preserve">Tóthné </w:t>
            </w:r>
            <w:proofErr w:type="spellStart"/>
            <w:r>
              <w:rPr>
                <w:rFonts w:ascii="Times New Roman" w:eastAsia="Times New Roman" w:hAnsi="Times New Roman" w:cs="Times New Roman"/>
                <w:iCs/>
                <w:sz w:val="24"/>
                <w:szCs w:val="24"/>
                <w:lang w:eastAsia="hu-HU"/>
              </w:rPr>
              <w:t>Nóbik</w:t>
            </w:r>
            <w:proofErr w:type="spellEnd"/>
            <w:r>
              <w:rPr>
                <w:rFonts w:ascii="Times New Roman" w:eastAsia="Times New Roman" w:hAnsi="Times New Roman" w:cs="Times New Roman"/>
                <w:iCs/>
                <w:sz w:val="24"/>
                <w:szCs w:val="24"/>
                <w:lang w:eastAsia="hu-HU"/>
              </w:rPr>
              <w:t xml:space="preserve"> Marianna Ildikó</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Vállalkozói készségfejlesztő pályázati elem, rendhagyó óra?</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október  </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Tóthné </w:t>
            </w:r>
            <w:proofErr w:type="spellStart"/>
            <w:r>
              <w:rPr>
                <w:rFonts w:ascii="Times New Roman" w:eastAsia="Times New Roman" w:hAnsi="Times New Roman" w:cs="Times New Roman"/>
                <w:iCs/>
                <w:sz w:val="24"/>
                <w:szCs w:val="24"/>
                <w:lang w:eastAsia="hu-HU"/>
              </w:rPr>
              <w:t>Nóbik</w:t>
            </w:r>
            <w:proofErr w:type="spellEnd"/>
            <w:r>
              <w:rPr>
                <w:rFonts w:ascii="Times New Roman" w:eastAsia="Times New Roman" w:hAnsi="Times New Roman" w:cs="Times New Roman"/>
                <w:iCs/>
                <w:sz w:val="24"/>
                <w:szCs w:val="24"/>
                <w:lang w:eastAsia="hu-HU"/>
              </w:rPr>
              <w:t xml:space="preserve"> Marianna Ildikó</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Állatvédelmi témahét - állatvédelmi bűnmegelőzési program?</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október  </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Pengő Erzsébet </w:t>
            </w:r>
            <w:proofErr w:type="spellStart"/>
            <w:r>
              <w:rPr>
                <w:rFonts w:ascii="Times New Roman" w:eastAsia="Times New Roman" w:hAnsi="Times New Roman" w:cs="Times New Roman"/>
                <w:iCs/>
                <w:sz w:val="24"/>
                <w:szCs w:val="24"/>
                <w:lang w:eastAsia="hu-HU"/>
              </w:rPr>
              <w:t>c.rszds</w:t>
            </w:r>
            <w:proofErr w:type="spellEnd"/>
            <w:r>
              <w:rPr>
                <w:rFonts w:ascii="Times New Roman" w:eastAsia="Times New Roman" w:hAnsi="Times New Roman" w:cs="Times New Roman"/>
                <w:iCs/>
                <w:sz w:val="24"/>
                <w:szCs w:val="24"/>
                <w:lang w:eastAsia="hu-HU"/>
              </w:rPr>
              <w:t>., vezetőség</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Rendhagyó technika óra?</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október</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Tóth Péter Szegedi Tudományegyetem Mérnöki Kar oktatója</w:t>
            </w:r>
          </w:p>
        </w:tc>
      </w:tr>
      <w:tr>
        <w:trPr>
          <w:trHeight w:val="567"/>
        </w:trPr>
        <w:tc>
          <w:tcPr>
            <w:tcW w:w="5353" w:type="dxa"/>
            <w:tcBorders>
              <w:top w:val="single" w:sz="12" w:space="0" w:color="auto"/>
              <w:bottom w:val="single" w:sz="12" w:space="0" w:color="auto"/>
            </w:tcBorders>
            <w:shd w:val="clear" w:color="auto" w:fill="auto"/>
          </w:tcPr>
          <w:p>
            <w:pPr>
              <w:jc w:val="center"/>
              <w:rPr>
                <w:rFonts w:ascii="Times New Roman" w:hAnsi="Times New Roman" w:cs="Times New Roman"/>
                <w:i/>
                <w:sz w:val="24"/>
                <w:szCs w:val="24"/>
              </w:rPr>
            </w:pPr>
            <w:r>
              <w:rPr>
                <w:rFonts w:ascii="Times New Roman" w:hAnsi="Times New Roman" w:cs="Times New Roman"/>
                <w:sz w:val="24"/>
                <w:szCs w:val="24"/>
              </w:rPr>
              <w:t>Megemlékezés az 1956-os forradalomról</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október 22.</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Németh Tamás</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Őszi nevelési értekezlet</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november 11.</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hAnsi="Times New Roman" w:cs="Times New Roman"/>
                <w:sz w:val="24"/>
                <w:szCs w:val="24"/>
              </w:rPr>
              <w:t xml:space="preserve">Mikulás </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december 6.</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osztályfőnökök</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Jelentkezés a központi írásbeli vizsgákra</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november 30. </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Németh Tamás</w:t>
            </w:r>
          </w:p>
        </w:tc>
      </w:tr>
      <w:tr>
        <w:trPr>
          <w:trHeight w:val="567"/>
        </w:trPr>
        <w:tc>
          <w:tcPr>
            <w:tcW w:w="5353" w:type="dxa"/>
            <w:tcBorders>
              <w:top w:val="single" w:sz="12" w:space="0" w:color="auto"/>
              <w:left w:val="single" w:sz="18" w:space="0" w:color="auto"/>
              <w:bottom w:val="single" w:sz="12" w:space="0" w:color="auto"/>
              <w:right w:val="single" w:sz="12" w:space="0" w:color="auto"/>
            </w:tcBorders>
            <w:shd w:val="clear" w:color="auto" w:fill="auto"/>
            <w:vAlign w:val="center"/>
          </w:tcPr>
          <w:p>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Karácsonyi ünnepség (osztályonként)</w:t>
            </w:r>
          </w:p>
        </w:tc>
        <w:tc>
          <w:tcPr>
            <w:tcW w:w="2552" w:type="dxa"/>
            <w:tcBorders>
              <w:top w:val="single" w:sz="12" w:space="0" w:color="auto"/>
              <w:left w:val="single" w:sz="12" w:space="0" w:color="auto"/>
              <w:bottom w:val="single" w:sz="12" w:space="0" w:color="auto"/>
              <w:right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december 16-20.</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left w:val="single" w:sz="12" w:space="0" w:color="auto"/>
              <w:bottom w:val="single" w:sz="12" w:space="0" w:color="auto"/>
              <w:right w:val="single" w:sz="18"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hAnsi="Times New Roman" w:cs="Times New Roman"/>
                <w:sz w:val="24"/>
                <w:szCs w:val="24"/>
              </w:rPr>
              <w:t>Megemlékezés a doni katasztrófa áldozatairól (részt veszünk a községi megemlékezésen)</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január 12.</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8. évfolyam</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Németh Tamás</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Felsős osztályozó értekezlet</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január 16.</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féléves munka értékelése, félévi értesítők kiosztása, szülői értekezletek.</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január 20-24.</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Szülői értekezletek</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január 27-január 31.</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Félévzáró nevelési értekezlet</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 3.</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Helyesírási verseny</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Széllné Szabó Ágnes</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Szép magyar beszéd verseny</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Széllné Szabó Ágnes</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Farsang (osztályonként)</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február 17-21.</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osztályfőnökök</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lastRenderedPageBreak/>
              <w:t>Továbbtanulási lapok elkészítése</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február 21.</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Németh Tamás</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Megemlékezés kommunizmus áldoztairól</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február 25.</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5-8.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Németh Tamás</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„PÉNZ7” pénzügyi és vállalkozói témahét </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március 3-7.</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Tavaszi nevelési értekezlet</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19.</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tcBorders>
              <w:top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Digitális témahét</w:t>
            </w:r>
          </w:p>
        </w:tc>
        <w:tc>
          <w:tcPr>
            <w:tcW w:w="2552" w:type="dxa"/>
            <w:tcBorders>
              <w:top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március 24-28.</w:t>
            </w:r>
          </w:p>
        </w:tc>
        <w:tc>
          <w:tcPr>
            <w:tcW w:w="2551" w:type="dxa"/>
            <w:tcBorders>
              <w:top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tcBorders>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tcBorders>
              <w:top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15.-ei megemlékezés (iskolai műsor)</w:t>
            </w:r>
          </w:p>
        </w:tc>
        <w:tc>
          <w:tcPr>
            <w:tcW w:w="2552" w:type="dxa"/>
            <w:tcBorders>
              <w:top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 14.</w:t>
            </w:r>
          </w:p>
        </w:tc>
        <w:tc>
          <w:tcPr>
            <w:tcW w:w="2551" w:type="dxa"/>
            <w:tcBorders>
              <w:top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osztályfőnökök, szaktanárok</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Az országos kompetenciamérés eredményének megbeszélése, feladatok meghatározása</w:t>
            </w:r>
          </w:p>
        </w:tc>
        <w:tc>
          <w:tcPr>
            <w:tcW w:w="2552"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 xml:space="preserve">március </w:t>
            </w:r>
          </w:p>
        </w:tc>
        <w:tc>
          <w:tcPr>
            <w:tcW w:w="2551"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4., 5., 6., 7., 8.</w:t>
            </w:r>
          </w:p>
        </w:tc>
        <w:tc>
          <w:tcPr>
            <w:tcW w:w="3544"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Országos kompetenciamérések:</w:t>
            </w:r>
          </w:p>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4-5. évfolyam:</w:t>
            </w:r>
            <w:r>
              <w:t xml:space="preserve"> </w:t>
            </w:r>
            <w:r>
              <w:rPr>
                <w:rFonts w:ascii="Times New Roman" w:eastAsia="Times New Roman" w:hAnsi="Times New Roman" w:cs="Times New Roman"/>
                <w:sz w:val="24"/>
                <w:szCs w:val="24"/>
                <w:lang w:eastAsia="hu-HU"/>
              </w:rPr>
              <w:t>szövegértési és matematika mérés</w:t>
            </w:r>
          </w:p>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6-8. évfolyam: szövegértés, matematika, természettudomány, és idegen nyelvi mérés</w:t>
            </w:r>
          </w:p>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5-8. évfolyam: digitális kultúra és történelem kísérleti mérés</w:t>
            </w:r>
          </w:p>
        </w:tc>
        <w:tc>
          <w:tcPr>
            <w:tcW w:w="2552" w:type="dxa"/>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2025. március 24. - 2025. május 30.</w:t>
            </w:r>
          </w:p>
        </w:tc>
        <w:tc>
          <w:tcPr>
            <w:tcW w:w="2551"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4-8. évfolyam</w:t>
            </w:r>
          </w:p>
        </w:tc>
        <w:tc>
          <w:tcPr>
            <w:tcW w:w="3544" w:type="dxa"/>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osztályfőnökök, szaktanárok</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Science II. angol nyelvi vetélkedő</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április  </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Papné Benkő Mónika, Oroszné Kosztolányi Éva, Vigh Nóra</w:t>
            </w:r>
          </w:p>
        </w:tc>
      </w:tr>
      <w:tr>
        <w:trPr>
          <w:trHeight w:val="567"/>
        </w:trPr>
        <w:tc>
          <w:tcPr>
            <w:tcW w:w="5353"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Szavalóverseny</w:t>
            </w:r>
          </w:p>
        </w:tc>
        <w:tc>
          <w:tcPr>
            <w:tcW w:w="2552"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március</w:t>
            </w:r>
          </w:p>
        </w:tc>
        <w:tc>
          <w:tcPr>
            <w:tcW w:w="2551"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bottom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Széllné Szabó Ágnes</w:t>
            </w:r>
          </w:p>
        </w:tc>
      </w:tr>
      <w:tr>
        <w:trPr>
          <w:trHeight w:val="567"/>
        </w:trPr>
        <w:tc>
          <w:tcPr>
            <w:tcW w:w="5353" w:type="dxa"/>
            <w:tcBorders>
              <w:top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Fenntarthatósági témahét</w:t>
            </w:r>
          </w:p>
        </w:tc>
        <w:tc>
          <w:tcPr>
            <w:tcW w:w="2552" w:type="dxa"/>
            <w:tcBorders>
              <w:top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április 7-11.</w:t>
            </w:r>
          </w:p>
        </w:tc>
        <w:tc>
          <w:tcPr>
            <w:tcW w:w="2551" w:type="dxa"/>
            <w:tcBorders>
              <w:top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c>
          <w:tcPr>
            <w:tcW w:w="3544" w:type="dxa"/>
            <w:tcBorders>
              <w:top w:val="single" w:sz="12" w:space="0" w:color="auto"/>
            </w:tcBorders>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Pályaorientációs nap</w:t>
            </w:r>
          </w:p>
        </w:tc>
        <w:tc>
          <w:tcPr>
            <w:tcW w:w="2552" w:type="dxa"/>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május 16.</w:t>
            </w:r>
          </w:p>
        </w:tc>
        <w:tc>
          <w:tcPr>
            <w:tcW w:w="2551"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7-8.</w:t>
            </w:r>
          </w:p>
        </w:tc>
        <w:tc>
          <w:tcPr>
            <w:tcW w:w="3544" w:type="dxa"/>
            <w:shd w:val="clear" w:color="auto" w:fill="auto"/>
            <w:vAlign w:val="center"/>
          </w:tcPr>
          <w:p>
            <w:pPr>
              <w:spacing w:after="120" w:line="240" w:lineRule="auto"/>
              <w:jc w:val="center"/>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a munkaközösség tagjai</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lastRenderedPageBreak/>
              <w:t>Gyermeknap</w:t>
            </w:r>
          </w:p>
        </w:tc>
        <w:tc>
          <w:tcPr>
            <w:tcW w:w="2552"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május 23.</w:t>
            </w:r>
          </w:p>
        </w:tc>
        <w:tc>
          <w:tcPr>
            <w:tcW w:w="2551"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DÖK vezetők, vezetőség</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Nemzeti Összetartozás Napja</w:t>
            </w:r>
          </w:p>
        </w:tc>
        <w:tc>
          <w:tcPr>
            <w:tcW w:w="2552"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4.</w:t>
            </w:r>
          </w:p>
        </w:tc>
        <w:tc>
          <w:tcPr>
            <w:tcW w:w="2551"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7-8.</w:t>
            </w:r>
          </w:p>
        </w:tc>
        <w:tc>
          <w:tcPr>
            <w:tcW w:w="3544"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minden tagja</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Felsős osztályozó értekezlet</w:t>
            </w:r>
          </w:p>
        </w:tc>
        <w:tc>
          <w:tcPr>
            <w:tcW w:w="2552"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június 17.</w:t>
            </w:r>
          </w:p>
        </w:tc>
        <w:tc>
          <w:tcPr>
            <w:tcW w:w="2551"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5-8.</w:t>
            </w:r>
          </w:p>
        </w:tc>
        <w:tc>
          <w:tcPr>
            <w:tcW w:w="3544" w:type="dxa"/>
            <w:shd w:val="clear" w:color="auto" w:fill="auto"/>
            <w:vAlign w:val="center"/>
          </w:tcPr>
          <w:p>
            <w:pPr>
              <w:spacing w:after="120" w:line="240" w:lineRule="auto"/>
              <w:jc w:val="center"/>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 munkaközösség minden tagja</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Ballagás</w:t>
            </w:r>
          </w:p>
        </w:tc>
        <w:tc>
          <w:tcPr>
            <w:tcW w:w="2552"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21.</w:t>
            </w:r>
          </w:p>
        </w:tc>
        <w:tc>
          <w:tcPr>
            <w:tcW w:w="2551"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7-8. </w:t>
            </w:r>
          </w:p>
        </w:tc>
        <w:tc>
          <w:tcPr>
            <w:tcW w:w="3544"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Tóthné </w:t>
            </w:r>
            <w:proofErr w:type="spellStart"/>
            <w:r>
              <w:rPr>
                <w:rFonts w:ascii="Times New Roman" w:eastAsia="Times New Roman" w:hAnsi="Times New Roman" w:cs="Times New Roman"/>
                <w:sz w:val="24"/>
                <w:szCs w:val="24"/>
                <w:lang w:eastAsia="hu-HU"/>
              </w:rPr>
              <w:t>Nóbik</w:t>
            </w:r>
            <w:proofErr w:type="spellEnd"/>
            <w:r>
              <w:rPr>
                <w:rFonts w:ascii="Times New Roman" w:eastAsia="Times New Roman" w:hAnsi="Times New Roman" w:cs="Times New Roman"/>
                <w:sz w:val="24"/>
                <w:szCs w:val="24"/>
                <w:lang w:eastAsia="hu-HU"/>
              </w:rPr>
              <w:t xml:space="preserve"> Marianna Ildikó, Németh Tamás</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Tanévzáró ünnepség</w:t>
            </w:r>
          </w:p>
        </w:tc>
        <w:tc>
          <w:tcPr>
            <w:tcW w:w="2552"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26.</w:t>
            </w:r>
          </w:p>
        </w:tc>
        <w:tc>
          <w:tcPr>
            <w:tcW w:w="2551"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p>
        </w:tc>
        <w:tc>
          <w:tcPr>
            <w:tcW w:w="3544"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iskolavezetés, osztályfőnökök</w:t>
            </w:r>
          </w:p>
        </w:tc>
      </w:tr>
      <w:tr>
        <w:trPr>
          <w:trHeight w:val="567"/>
        </w:trPr>
        <w:tc>
          <w:tcPr>
            <w:tcW w:w="5353"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Tanévzáró nevelési értekezlet</w:t>
            </w:r>
          </w:p>
        </w:tc>
        <w:tc>
          <w:tcPr>
            <w:tcW w:w="2552"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június 27.</w:t>
            </w:r>
          </w:p>
        </w:tc>
        <w:tc>
          <w:tcPr>
            <w:tcW w:w="2551"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p>
        </w:tc>
        <w:tc>
          <w:tcPr>
            <w:tcW w:w="3544" w:type="dxa"/>
            <w:shd w:val="clear" w:color="auto" w:fill="auto"/>
            <w:vAlign w:val="center"/>
          </w:tcPr>
          <w:p>
            <w:pPr>
              <w:spacing w:after="12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munkaközösség tagjai</w:t>
            </w:r>
          </w:p>
        </w:tc>
      </w:tr>
    </w:tbl>
    <w:p>
      <w:pPr>
        <w:spacing w:after="240" w:line="240" w:lineRule="auto"/>
        <w:rPr>
          <w:rFonts w:ascii="Times New Roman" w:eastAsia="Calibri" w:hAnsi="Times New Roman" w:cs="Times New Roman"/>
          <w:sz w:val="28"/>
          <w:szCs w:val="28"/>
          <w:lang w:eastAsia="hu-HU"/>
        </w:rPr>
      </w:pPr>
    </w:p>
    <w:p>
      <w:pPr>
        <w:spacing w:after="240" w:line="240" w:lineRule="auto"/>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Délutáni tevékenységek</w:t>
      </w:r>
    </w:p>
    <w:tbl>
      <w:tblPr>
        <w:tblStyle w:val="Rcsostblzat"/>
        <w:tblW w:w="10164"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35"/>
        <w:gridCol w:w="1741"/>
        <w:gridCol w:w="3036"/>
        <w:gridCol w:w="2552"/>
      </w:tblGrid>
      <w:tr>
        <w:trPr>
          <w:trHeight w:hRule="exact" w:val="567"/>
        </w:trPr>
        <w:tc>
          <w:tcPr>
            <w:tcW w:w="2835" w:type="dxa"/>
            <w:vAlign w:val="center"/>
          </w:tcPr>
          <w:p>
            <w:pPr>
              <w:jc w:val="center"/>
              <w:rPr>
                <w:rFonts w:ascii="Times New Roman" w:hAnsi="Times New Roman" w:cs="Times New Roman"/>
                <w:b/>
                <w:sz w:val="24"/>
                <w:szCs w:val="24"/>
              </w:rPr>
            </w:pPr>
            <w:r>
              <w:rPr>
                <w:rFonts w:ascii="Times New Roman" w:hAnsi="Times New Roman" w:cs="Times New Roman"/>
                <w:b/>
                <w:sz w:val="24"/>
                <w:szCs w:val="24"/>
              </w:rPr>
              <w:t>Délutáni foglalkozás</w:t>
            </w:r>
          </w:p>
        </w:tc>
        <w:tc>
          <w:tcPr>
            <w:tcW w:w="1741" w:type="dxa"/>
            <w:vAlign w:val="center"/>
          </w:tcPr>
          <w:p>
            <w:pPr>
              <w:jc w:val="center"/>
              <w:rPr>
                <w:rFonts w:ascii="Times New Roman" w:hAnsi="Times New Roman" w:cs="Times New Roman"/>
                <w:b/>
                <w:sz w:val="24"/>
                <w:szCs w:val="24"/>
              </w:rPr>
            </w:pPr>
            <w:r>
              <w:rPr>
                <w:rFonts w:ascii="Times New Roman" w:hAnsi="Times New Roman" w:cs="Times New Roman"/>
                <w:b/>
                <w:sz w:val="24"/>
                <w:szCs w:val="24"/>
              </w:rPr>
              <w:t>Nap</w:t>
            </w:r>
          </w:p>
        </w:tc>
        <w:tc>
          <w:tcPr>
            <w:tcW w:w="3036" w:type="dxa"/>
            <w:vAlign w:val="center"/>
          </w:tcPr>
          <w:p>
            <w:pPr>
              <w:jc w:val="center"/>
              <w:rPr>
                <w:rFonts w:ascii="Times New Roman" w:hAnsi="Times New Roman" w:cs="Times New Roman"/>
                <w:b/>
                <w:sz w:val="24"/>
                <w:szCs w:val="24"/>
              </w:rPr>
            </w:pPr>
            <w:r>
              <w:rPr>
                <w:rFonts w:ascii="Times New Roman" w:hAnsi="Times New Roman" w:cs="Times New Roman"/>
                <w:b/>
                <w:sz w:val="24"/>
                <w:szCs w:val="24"/>
              </w:rPr>
              <w:t>Időpont</w:t>
            </w:r>
          </w:p>
        </w:tc>
        <w:tc>
          <w:tcPr>
            <w:tcW w:w="2552" w:type="dxa"/>
            <w:vAlign w:val="center"/>
          </w:tcPr>
          <w:p>
            <w:pPr>
              <w:jc w:val="center"/>
              <w:rPr>
                <w:rFonts w:ascii="Times New Roman" w:hAnsi="Times New Roman" w:cs="Times New Roman"/>
                <w:b/>
                <w:sz w:val="24"/>
                <w:szCs w:val="24"/>
              </w:rPr>
            </w:pPr>
            <w:r>
              <w:rPr>
                <w:rFonts w:ascii="Times New Roman" w:hAnsi="Times New Roman" w:cs="Times New Roman"/>
                <w:b/>
                <w:sz w:val="24"/>
                <w:szCs w:val="24"/>
              </w:rPr>
              <w:t>Csoport</w:t>
            </w:r>
          </w:p>
        </w:tc>
      </w:tr>
      <w:tr>
        <w:trPr>
          <w:trHeight w:hRule="exact" w:val="650"/>
        </w:trPr>
        <w:tc>
          <w:tcPr>
            <w:tcW w:w="2835" w:type="dxa"/>
            <w:vAlign w:val="center"/>
          </w:tcPr>
          <w:p>
            <w:pPr>
              <w:jc w:val="center"/>
              <w:rPr>
                <w:rFonts w:ascii="Times New Roman" w:hAnsi="Times New Roman" w:cs="Times New Roman"/>
                <w:sz w:val="24"/>
                <w:szCs w:val="24"/>
              </w:rPr>
            </w:pPr>
            <w:r>
              <w:rPr>
                <w:rFonts w:ascii="Times New Roman" w:hAnsi="Times New Roman" w:cs="Times New Roman"/>
                <w:sz w:val="24"/>
                <w:szCs w:val="24"/>
              </w:rPr>
              <w:t>Digitális kultúra szakkör</w:t>
            </w:r>
          </w:p>
        </w:tc>
        <w:tc>
          <w:tcPr>
            <w:tcW w:w="1741" w:type="dxa"/>
            <w:vAlign w:val="center"/>
          </w:tcPr>
          <w:p>
            <w:pPr>
              <w:jc w:val="center"/>
              <w:rPr>
                <w:rFonts w:ascii="Times New Roman" w:hAnsi="Times New Roman" w:cs="Times New Roman"/>
                <w:sz w:val="24"/>
                <w:szCs w:val="24"/>
              </w:rPr>
            </w:pPr>
            <w:r>
              <w:rPr>
                <w:rFonts w:ascii="Times New Roman" w:hAnsi="Times New Roman" w:cs="Times New Roman"/>
                <w:sz w:val="24"/>
                <w:szCs w:val="24"/>
              </w:rPr>
              <w:t>szerda</w:t>
            </w:r>
          </w:p>
        </w:tc>
        <w:tc>
          <w:tcPr>
            <w:tcW w:w="303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14:45-15.30</w:t>
            </w:r>
          </w:p>
        </w:tc>
        <w:tc>
          <w:tcPr>
            <w:tcW w:w="2552" w:type="dxa"/>
            <w:vAlign w:val="center"/>
          </w:tcPr>
          <w:p>
            <w:pPr>
              <w:jc w:val="center"/>
              <w:rPr>
                <w:rFonts w:ascii="Times New Roman" w:hAnsi="Times New Roman" w:cs="Times New Roman"/>
                <w:sz w:val="24"/>
                <w:szCs w:val="24"/>
              </w:rPr>
            </w:pPr>
            <w:r>
              <w:rPr>
                <w:rFonts w:ascii="Times New Roman" w:hAnsi="Times New Roman" w:cs="Times New Roman"/>
                <w:sz w:val="24"/>
                <w:szCs w:val="24"/>
              </w:rPr>
              <w:t>5-6.</w:t>
            </w:r>
          </w:p>
        </w:tc>
      </w:tr>
      <w:tr>
        <w:trPr>
          <w:trHeight w:hRule="exact" w:val="567"/>
        </w:trPr>
        <w:tc>
          <w:tcPr>
            <w:tcW w:w="2835" w:type="dxa"/>
            <w:vAlign w:val="center"/>
          </w:tcPr>
          <w:p>
            <w:pPr>
              <w:jc w:val="center"/>
              <w:rPr>
                <w:rFonts w:ascii="Times New Roman" w:hAnsi="Times New Roman" w:cs="Times New Roman"/>
                <w:sz w:val="24"/>
                <w:szCs w:val="24"/>
              </w:rPr>
            </w:pPr>
            <w:r>
              <w:rPr>
                <w:rFonts w:ascii="Times New Roman" w:hAnsi="Times New Roman" w:cs="Times New Roman"/>
                <w:sz w:val="24"/>
                <w:szCs w:val="24"/>
              </w:rPr>
              <w:t>Szakkör</w:t>
            </w:r>
          </w:p>
          <w:p>
            <w:pPr>
              <w:jc w:val="center"/>
              <w:rPr>
                <w:rFonts w:ascii="Times New Roman" w:hAnsi="Times New Roman" w:cs="Times New Roman"/>
                <w:sz w:val="24"/>
                <w:szCs w:val="24"/>
              </w:rPr>
            </w:pPr>
            <w:r>
              <w:rPr>
                <w:rFonts w:ascii="Times New Roman" w:hAnsi="Times New Roman" w:cs="Times New Roman"/>
                <w:sz w:val="24"/>
                <w:szCs w:val="24"/>
              </w:rPr>
              <w:t>Történelem és sport</w:t>
            </w:r>
          </w:p>
        </w:tc>
        <w:tc>
          <w:tcPr>
            <w:tcW w:w="1741" w:type="dxa"/>
            <w:vAlign w:val="center"/>
          </w:tcPr>
          <w:p>
            <w:pPr>
              <w:jc w:val="center"/>
              <w:rPr>
                <w:rFonts w:ascii="Times New Roman" w:hAnsi="Times New Roman" w:cs="Times New Roman"/>
                <w:sz w:val="24"/>
                <w:szCs w:val="24"/>
              </w:rPr>
            </w:pPr>
            <w:r>
              <w:rPr>
                <w:rFonts w:ascii="Times New Roman" w:hAnsi="Times New Roman" w:cs="Times New Roman"/>
                <w:sz w:val="24"/>
                <w:szCs w:val="24"/>
              </w:rPr>
              <w:t>hétfő</w:t>
            </w:r>
          </w:p>
        </w:tc>
        <w:tc>
          <w:tcPr>
            <w:tcW w:w="303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14:00-14:45</w:t>
            </w:r>
          </w:p>
        </w:tc>
        <w:tc>
          <w:tcPr>
            <w:tcW w:w="2552" w:type="dxa"/>
            <w:vAlign w:val="center"/>
          </w:tcPr>
          <w:p>
            <w:pPr>
              <w:jc w:val="center"/>
              <w:rPr>
                <w:rFonts w:ascii="Times New Roman" w:hAnsi="Times New Roman" w:cs="Times New Roman"/>
                <w:sz w:val="24"/>
                <w:szCs w:val="24"/>
              </w:rPr>
            </w:pPr>
            <w:r>
              <w:rPr>
                <w:rFonts w:ascii="Times New Roman" w:hAnsi="Times New Roman" w:cs="Times New Roman"/>
                <w:sz w:val="24"/>
                <w:szCs w:val="24"/>
              </w:rPr>
              <w:t>5-6.</w:t>
            </w:r>
          </w:p>
        </w:tc>
      </w:tr>
      <w:tr>
        <w:trPr>
          <w:trHeight w:hRule="exact" w:val="567"/>
        </w:trPr>
        <w:tc>
          <w:tcPr>
            <w:tcW w:w="2835" w:type="dxa"/>
            <w:vAlign w:val="center"/>
          </w:tcPr>
          <w:p>
            <w:pPr>
              <w:jc w:val="center"/>
              <w:rPr>
                <w:rFonts w:ascii="Times New Roman" w:hAnsi="Times New Roman" w:cs="Times New Roman"/>
                <w:sz w:val="24"/>
                <w:szCs w:val="24"/>
              </w:rPr>
            </w:pPr>
            <w:r>
              <w:rPr>
                <w:rFonts w:ascii="Times New Roman" w:hAnsi="Times New Roman" w:cs="Times New Roman"/>
                <w:sz w:val="24"/>
                <w:szCs w:val="24"/>
              </w:rPr>
              <w:t>Szakkör</w:t>
            </w:r>
          </w:p>
          <w:p>
            <w:pPr>
              <w:jc w:val="center"/>
              <w:rPr>
                <w:rFonts w:ascii="Times New Roman" w:hAnsi="Times New Roman" w:cs="Times New Roman"/>
                <w:sz w:val="24"/>
                <w:szCs w:val="24"/>
              </w:rPr>
            </w:pPr>
            <w:r>
              <w:rPr>
                <w:rFonts w:ascii="Times New Roman" w:hAnsi="Times New Roman" w:cs="Times New Roman"/>
                <w:sz w:val="24"/>
                <w:szCs w:val="24"/>
              </w:rPr>
              <w:t>Vívás-íjászat</w:t>
            </w:r>
          </w:p>
        </w:tc>
        <w:tc>
          <w:tcPr>
            <w:tcW w:w="1741" w:type="dxa"/>
            <w:vAlign w:val="center"/>
          </w:tcPr>
          <w:p>
            <w:pPr>
              <w:jc w:val="center"/>
              <w:rPr>
                <w:rFonts w:ascii="Times New Roman" w:hAnsi="Times New Roman" w:cs="Times New Roman"/>
                <w:sz w:val="24"/>
                <w:szCs w:val="24"/>
              </w:rPr>
            </w:pPr>
            <w:r>
              <w:rPr>
                <w:rFonts w:ascii="Times New Roman" w:hAnsi="Times New Roman" w:cs="Times New Roman"/>
                <w:sz w:val="24"/>
                <w:szCs w:val="24"/>
              </w:rPr>
              <w:t>hétfő</w:t>
            </w:r>
          </w:p>
        </w:tc>
        <w:tc>
          <w:tcPr>
            <w:tcW w:w="303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14:45-16:15</w:t>
            </w:r>
          </w:p>
        </w:tc>
        <w:tc>
          <w:tcPr>
            <w:tcW w:w="2552" w:type="dxa"/>
            <w:vAlign w:val="center"/>
          </w:tcPr>
          <w:p>
            <w:pPr>
              <w:jc w:val="center"/>
              <w:rPr>
                <w:rFonts w:ascii="Times New Roman" w:hAnsi="Times New Roman" w:cs="Times New Roman"/>
                <w:sz w:val="24"/>
                <w:szCs w:val="24"/>
              </w:rPr>
            </w:pPr>
            <w:r>
              <w:rPr>
                <w:rFonts w:ascii="Times New Roman" w:hAnsi="Times New Roman" w:cs="Times New Roman"/>
                <w:sz w:val="24"/>
                <w:szCs w:val="24"/>
              </w:rPr>
              <w:t>5-8.</w:t>
            </w:r>
          </w:p>
        </w:tc>
      </w:tr>
      <w:tr>
        <w:trPr>
          <w:trHeight w:hRule="exact" w:val="567"/>
        </w:trPr>
        <w:tc>
          <w:tcPr>
            <w:tcW w:w="2835" w:type="dxa"/>
            <w:vAlign w:val="center"/>
          </w:tcPr>
          <w:p>
            <w:pPr>
              <w:jc w:val="center"/>
              <w:rPr>
                <w:rFonts w:ascii="Times New Roman" w:hAnsi="Times New Roman" w:cs="Times New Roman"/>
                <w:sz w:val="24"/>
                <w:szCs w:val="24"/>
              </w:rPr>
            </w:pPr>
            <w:r>
              <w:rPr>
                <w:rFonts w:ascii="Times New Roman" w:hAnsi="Times New Roman" w:cs="Times New Roman"/>
                <w:sz w:val="24"/>
                <w:szCs w:val="24"/>
              </w:rPr>
              <w:t>Tehetséggondozás</w:t>
            </w:r>
          </w:p>
        </w:tc>
        <w:tc>
          <w:tcPr>
            <w:tcW w:w="1741" w:type="dxa"/>
            <w:vAlign w:val="center"/>
          </w:tcPr>
          <w:p>
            <w:pPr>
              <w:jc w:val="center"/>
              <w:rPr>
                <w:rFonts w:ascii="Times New Roman" w:hAnsi="Times New Roman" w:cs="Times New Roman"/>
                <w:sz w:val="24"/>
                <w:szCs w:val="24"/>
              </w:rPr>
            </w:pPr>
            <w:r>
              <w:rPr>
                <w:rFonts w:ascii="Times New Roman" w:hAnsi="Times New Roman" w:cs="Times New Roman"/>
                <w:sz w:val="24"/>
                <w:szCs w:val="24"/>
              </w:rPr>
              <w:t>péntek</w:t>
            </w:r>
          </w:p>
        </w:tc>
        <w:tc>
          <w:tcPr>
            <w:tcW w:w="303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13:00-13:45</w:t>
            </w:r>
          </w:p>
        </w:tc>
        <w:tc>
          <w:tcPr>
            <w:tcW w:w="2552" w:type="dxa"/>
            <w:vAlign w:val="center"/>
          </w:tcPr>
          <w:p>
            <w:pPr>
              <w:jc w:val="center"/>
              <w:rPr>
                <w:rFonts w:ascii="Times New Roman" w:hAnsi="Times New Roman" w:cs="Times New Roman"/>
                <w:sz w:val="24"/>
                <w:szCs w:val="24"/>
              </w:rPr>
            </w:pPr>
            <w:r>
              <w:rPr>
                <w:rFonts w:ascii="Times New Roman" w:hAnsi="Times New Roman" w:cs="Times New Roman"/>
                <w:sz w:val="24"/>
                <w:szCs w:val="24"/>
              </w:rPr>
              <w:t>8.</w:t>
            </w:r>
          </w:p>
        </w:tc>
      </w:tr>
      <w:tr>
        <w:trPr>
          <w:trHeight w:hRule="exact" w:val="567"/>
        </w:trPr>
        <w:tc>
          <w:tcPr>
            <w:tcW w:w="2835" w:type="dxa"/>
            <w:vAlign w:val="center"/>
          </w:tcPr>
          <w:p>
            <w:pPr>
              <w:jc w:val="center"/>
              <w:rPr>
                <w:rFonts w:ascii="Times New Roman" w:hAnsi="Times New Roman" w:cs="Times New Roman"/>
                <w:sz w:val="24"/>
                <w:szCs w:val="24"/>
              </w:rPr>
            </w:pPr>
            <w:r>
              <w:rPr>
                <w:rFonts w:ascii="Times New Roman" w:hAnsi="Times New Roman" w:cs="Times New Roman"/>
                <w:sz w:val="24"/>
                <w:szCs w:val="24"/>
              </w:rPr>
              <w:t>Dráma, színjátszás szakkör</w:t>
            </w:r>
          </w:p>
        </w:tc>
        <w:tc>
          <w:tcPr>
            <w:tcW w:w="1741" w:type="dxa"/>
            <w:vAlign w:val="center"/>
          </w:tcPr>
          <w:p>
            <w:pPr>
              <w:jc w:val="center"/>
              <w:rPr>
                <w:rFonts w:ascii="Times New Roman" w:hAnsi="Times New Roman" w:cs="Times New Roman"/>
                <w:sz w:val="24"/>
                <w:szCs w:val="24"/>
              </w:rPr>
            </w:pPr>
            <w:r>
              <w:rPr>
                <w:rFonts w:ascii="Times New Roman" w:hAnsi="Times New Roman" w:cs="Times New Roman"/>
                <w:sz w:val="24"/>
                <w:szCs w:val="24"/>
              </w:rPr>
              <w:t>péntek</w:t>
            </w:r>
          </w:p>
        </w:tc>
        <w:tc>
          <w:tcPr>
            <w:tcW w:w="303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14:00-15:30</w:t>
            </w:r>
          </w:p>
        </w:tc>
        <w:tc>
          <w:tcPr>
            <w:tcW w:w="2552" w:type="dxa"/>
            <w:vAlign w:val="center"/>
          </w:tcPr>
          <w:p>
            <w:pPr>
              <w:jc w:val="center"/>
              <w:rPr>
                <w:rFonts w:ascii="Times New Roman" w:hAnsi="Times New Roman" w:cs="Times New Roman"/>
                <w:sz w:val="24"/>
                <w:szCs w:val="24"/>
              </w:rPr>
            </w:pPr>
            <w:r>
              <w:rPr>
                <w:rFonts w:ascii="Times New Roman" w:hAnsi="Times New Roman" w:cs="Times New Roman"/>
                <w:sz w:val="24"/>
                <w:szCs w:val="24"/>
              </w:rPr>
              <w:t>5-8.</w:t>
            </w:r>
          </w:p>
        </w:tc>
      </w:tr>
      <w:tr>
        <w:trPr>
          <w:trHeight w:hRule="exact" w:val="567"/>
        </w:trPr>
        <w:tc>
          <w:tcPr>
            <w:tcW w:w="2835" w:type="dxa"/>
            <w:vAlign w:val="center"/>
          </w:tcPr>
          <w:p>
            <w:pPr>
              <w:jc w:val="center"/>
              <w:rPr>
                <w:rFonts w:ascii="Times New Roman" w:hAnsi="Times New Roman" w:cs="Times New Roman"/>
                <w:sz w:val="24"/>
                <w:szCs w:val="24"/>
              </w:rPr>
            </w:pPr>
            <w:r>
              <w:rPr>
                <w:rFonts w:ascii="Times New Roman" w:hAnsi="Times New Roman" w:cs="Times New Roman"/>
                <w:sz w:val="24"/>
                <w:szCs w:val="24"/>
              </w:rPr>
              <w:t>Tehetséggondozás</w:t>
            </w:r>
          </w:p>
        </w:tc>
        <w:tc>
          <w:tcPr>
            <w:tcW w:w="1741" w:type="dxa"/>
            <w:vAlign w:val="center"/>
          </w:tcPr>
          <w:p>
            <w:pPr>
              <w:jc w:val="center"/>
              <w:rPr>
                <w:rFonts w:ascii="Times New Roman" w:hAnsi="Times New Roman" w:cs="Times New Roman"/>
                <w:sz w:val="24"/>
                <w:szCs w:val="24"/>
              </w:rPr>
            </w:pPr>
            <w:r>
              <w:rPr>
                <w:rFonts w:ascii="Times New Roman" w:hAnsi="Times New Roman" w:cs="Times New Roman"/>
                <w:sz w:val="24"/>
                <w:szCs w:val="24"/>
              </w:rPr>
              <w:t>csütörtök</w:t>
            </w:r>
          </w:p>
        </w:tc>
        <w:tc>
          <w:tcPr>
            <w:tcW w:w="303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14:00-14:45</w:t>
            </w:r>
          </w:p>
        </w:tc>
        <w:tc>
          <w:tcPr>
            <w:tcW w:w="2552" w:type="dxa"/>
            <w:vAlign w:val="center"/>
          </w:tcPr>
          <w:p>
            <w:pPr>
              <w:jc w:val="center"/>
              <w:rPr>
                <w:rFonts w:ascii="Times New Roman" w:hAnsi="Times New Roman" w:cs="Times New Roman"/>
                <w:sz w:val="24"/>
                <w:szCs w:val="24"/>
              </w:rPr>
            </w:pPr>
            <w:r>
              <w:rPr>
                <w:rFonts w:ascii="Times New Roman" w:hAnsi="Times New Roman" w:cs="Times New Roman"/>
                <w:sz w:val="24"/>
                <w:szCs w:val="24"/>
              </w:rPr>
              <w:t>5-6.</w:t>
            </w:r>
          </w:p>
        </w:tc>
      </w:tr>
      <w:tr>
        <w:trPr>
          <w:trHeight w:hRule="exact" w:val="567"/>
        </w:trPr>
        <w:tc>
          <w:tcPr>
            <w:tcW w:w="2835" w:type="dxa"/>
            <w:vAlign w:val="center"/>
          </w:tcPr>
          <w:p>
            <w:pPr>
              <w:jc w:val="center"/>
              <w:rPr>
                <w:rFonts w:ascii="Times New Roman" w:hAnsi="Times New Roman" w:cs="Times New Roman"/>
                <w:sz w:val="24"/>
                <w:szCs w:val="24"/>
              </w:rPr>
            </w:pPr>
            <w:r>
              <w:rPr>
                <w:rFonts w:ascii="Times New Roman" w:hAnsi="Times New Roman" w:cs="Times New Roman"/>
                <w:sz w:val="24"/>
                <w:szCs w:val="24"/>
              </w:rPr>
              <w:lastRenderedPageBreak/>
              <w:t>Tehetséggondozás</w:t>
            </w:r>
          </w:p>
        </w:tc>
        <w:tc>
          <w:tcPr>
            <w:tcW w:w="1741" w:type="dxa"/>
            <w:vAlign w:val="center"/>
          </w:tcPr>
          <w:p>
            <w:pPr>
              <w:jc w:val="center"/>
              <w:rPr>
                <w:rFonts w:ascii="Times New Roman" w:hAnsi="Times New Roman" w:cs="Times New Roman"/>
                <w:sz w:val="24"/>
                <w:szCs w:val="24"/>
              </w:rPr>
            </w:pPr>
            <w:r>
              <w:rPr>
                <w:rFonts w:ascii="Times New Roman" w:hAnsi="Times New Roman" w:cs="Times New Roman"/>
                <w:sz w:val="24"/>
                <w:szCs w:val="24"/>
              </w:rPr>
              <w:t>péntek</w:t>
            </w:r>
          </w:p>
        </w:tc>
        <w:tc>
          <w:tcPr>
            <w:tcW w:w="303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13:00-13:45</w:t>
            </w:r>
          </w:p>
        </w:tc>
        <w:tc>
          <w:tcPr>
            <w:tcW w:w="2552" w:type="dxa"/>
            <w:vAlign w:val="center"/>
          </w:tcPr>
          <w:p>
            <w:pPr>
              <w:jc w:val="center"/>
              <w:rPr>
                <w:rFonts w:ascii="Times New Roman" w:hAnsi="Times New Roman" w:cs="Times New Roman"/>
                <w:sz w:val="24"/>
                <w:szCs w:val="24"/>
              </w:rPr>
            </w:pPr>
            <w:r>
              <w:rPr>
                <w:rFonts w:ascii="Times New Roman" w:hAnsi="Times New Roman" w:cs="Times New Roman"/>
                <w:sz w:val="24"/>
                <w:szCs w:val="24"/>
              </w:rPr>
              <w:t>7-8.</w:t>
            </w:r>
          </w:p>
        </w:tc>
      </w:tr>
      <w:tr>
        <w:trPr>
          <w:trHeight w:hRule="exact" w:val="567"/>
        </w:trPr>
        <w:tc>
          <w:tcPr>
            <w:tcW w:w="2835" w:type="dxa"/>
            <w:vAlign w:val="center"/>
          </w:tcPr>
          <w:p>
            <w:pPr>
              <w:jc w:val="center"/>
              <w:rPr>
                <w:rFonts w:ascii="Times New Roman" w:hAnsi="Times New Roman" w:cs="Times New Roman"/>
                <w:sz w:val="24"/>
                <w:szCs w:val="24"/>
              </w:rPr>
            </w:pPr>
            <w:r>
              <w:rPr>
                <w:rFonts w:ascii="Times New Roman" w:hAnsi="Times New Roman" w:cs="Times New Roman"/>
                <w:sz w:val="24"/>
                <w:szCs w:val="24"/>
              </w:rPr>
              <w:t>Szóbeli nyelvvizsga előkészítő</w:t>
            </w:r>
          </w:p>
        </w:tc>
        <w:tc>
          <w:tcPr>
            <w:tcW w:w="1741" w:type="dxa"/>
            <w:vAlign w:val="center"/>
          </w:tcPr>
          <w:p>
            <w:pPr>
              <w:jc w:val="center"/>
              <w:rPr>
                <w:rFonts w:ascii="Times New Roman" w:hAnsi="Times New Roman" w:cs="Times New Roman"/>
                <w:sz w:val="24"/>
                <w:szCs w:val="24"/>
              </w:rPr>
            </w:pPr>
            <w:r>
              <w:rPr>
                <w:rFonts w:ascii="Times New Roman" w:hAnsi="Times New Roman" w:cs="Times New Roman"/>
                <w:sz w:val="24"/>
                <w:szCs w:val="24"/>
              </w:rPr>
              <w:t>hétfő</w:t>
            </w:r>
          </w:p>
        </w:tc>
        <w:tc>
          <w:tcPr>
            <w:tcW w:w="303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14:45-15:30</w:t>
            </w:r>
          </w:p>
        </w:tc>
        <w:tc>
          <w:tcPr>
            <w:tcW w:w="2552" w:type="dxa"/>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8. </w:t>
            </w:r>
          </w:p>
        </w:tc>
      </w:tr>
      <w:tr>
        <w:trPr>
          <w:trHeight w:hRule="exact" w:val="567"/>
        </w:trPr>
        <w:tc>
          <w:tcPr>
            <w:tcW w:w="2835" w:type="dxa"/>
            <w:vAlign w:val="center"/>
          </w:tcPr>
          <w:p>
            <w:pPr>
              <w:jc w:val="center"/>
              <w:rPr>
                <w:rFonts w:ascii="Times New Roman" w:hAnsi="Times New Roman" w:cs="Times New Roman"/>
                <w:sz w:val="24"/>
                <w:szCs w:val="24"/>
              </w:rPr>
            </w:pPr>
            <w:r>
              <w:rPr>
                <w:rFonts w:ascii="Times New Roman" w:hAnsi="Times New Roman" w:cs="Times New Roman"/>
                <w:sz w:val="24"/>
                <w:szCs w:val="24"/>
              </w:rPr>
              <w:t>Írásbeli nyelvvizsga előkészítő</w:t>
            </w:r>
          </w:p>
        </w:tc>
        <w:tc>
          <w:tcPr>
            <w:tcW w:w="1741" w:type="dxa"/>
            <w:vAlign w:val="center"/>
          </w:tcPr>
          <w:p>
            <w:pPr>
              <w:jc w:val="center"/>
              <w:rPr>
                <w:rFonts w:ascii="Times New Roman" w:hAnsi="Times New Roman" w:cs="Times New Roman"/>
                <w:sz w:val="24"/>
                <w:szCs w:val="24"/>
              </w:rPr>
            </w:pPr>
            <w:r>
              <w:rPr>
                <w:rFonts w:ascii="Times New Roman" w:hAnsi="Times New Roman" w:cs="Times New Roman"/>
                <w:sz w:val="24"/>
                <w:szCs w:val="24"/>
              </w:rPr>
              <w:t>csütörtök</w:t>
            </w:r>
          </w:p>
        </w:tc>
        <w:tc>
          <w:tcPr>
            <w:tcW w:w="303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14:45-15:30</w:t>
            </w:r>
          </w:p>
        </w:tc>
        <w:tc>
          <w:tcPr>
            <w:tcW w:w="2552" w:type="dxa"/>
            <w:vAlign w:val="center"/>
          </w:tcPr>
          <w:p>
            <w:pPr>
              <w:jc w:val="center"/>
              <w:rPr>
                <w:rFonts w:ascii="Times New Roman" w:hAnsi="Times New Roman" w:cs="Times New Roman"/>
                <w:sz w:val="24"/>
                <w:szCs w:val="24"/>
              </w:rPr>
            </w:pPr>
            <w:r>
              <w:rPr>
                <w:rFonts w:ascii="Times New Roman" w:hAnsi="Times New Roman" w:cs="Times New Roman"/>
                <w:sz w:val="24"/>
                <w:szCs w:val="24"/>
              </w:rPr>
              <w:t>8.</w:t>
            </w:r>
          </w:p>
        </w:tc>
      </w:tr>
    </w:tbl>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Délutáni sportfoglalkozások</w:t>
      </w:r>
    </w:p>
    <w:tbl>
      <w:tblPr>
        <w:tblStyle w:val="Rcsostblzat"/>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8"/>
        <w:gridCol w:w="1628"/>
        <w:gridCol w:w="1759"/>
        <w:gridCol w:w="2425"/>
      </w:tblGrid>
      <w:tr>
        <w:trPr>
          <w:trHeight w:hRule="exact" w:val="567"/>
          <w:jc w:val="center"/>
        </w:trPr>
        <w:tc>
          <w:tcPr>
            <w:tcW w:w="2268" w:type="dxa"/>
            <w:vAlign w:val="center"/>
          </w:tcPr>
          <w:p>
            <w:pPr>
              <w:jc w:val="center"/>
              <w:rPr>
                <w:rFonts w:ascii="Times New Roman" w:hAnsi="Times New Roman" w:cs="Times New Roman"/>
                <w:b/>
                <w:sz w:val="24"/>
                <w:szCs w:val="24"/>
              </w:rPr>
            </w:pPr>
            <w:r>
              <w:rPr>
                <w:rFonts w:ascii="Times New Roman" w:hAnsi="Times New Roman" w:cs="Times New Roman"/>
                <w:b/>
                <w:sz w:val="24"/>
                <w:szCs w:val="24"/>
              </w:rPr>
              <w:t>Foglalkozás</w:t>
            </w:r>
          </w:p>
        </w:tc>
        <w:tc>
          <w:tcPr>
            <w:tcW w:w="1628" w:type="dxa"/>
            <w:vAlign w:val="center"/>
          </w:tcPr>
          <w:p>
            <w:pPr>
              <w:jc w:val="center"/>
              <w:rPr>
                <w:rFonts w:ascii="Times New Roman" w:hAnsi="Times New Roman" w:cs="Times New Roman"/>
                <w:b/>
                <w:sz w:val="24"/>
                <w:szCs w:val="24"/>
              </w:rPr>
            </w:pPr>
            <w:r>
              <w:rPr>
                <w:rFonts w:ascii="Times New Roman" w:hAnsi="Times New Roman" w:cs="Times New Roman"/>
                <w:b/>
                <w:sz w:val="24"/>
                <w:szCs w:val="24"/>
              </w:rPr>
              <w:t>Nap</w:t>
            </w:r>
          </w:p>
        </w:tc>
        <w:tc>
          <w:tcPr>
            <w:tcW w:w="1759" w:type="dxa"/>
            <w:vAlign w:val="center"/>
          </w:tcPr>
          <w:p>
            <w:pPr>
              <w:jc w:val="center"/>
              <w:rPr>
                <w:rFonts w:ascii="Times New Roman" w:hAnsi="Times New Roman" w:cs="Times New Roman"/>
                <w:b/>
                <w:sz w:val="24"/>
                <w:szCs w:val="24"/>
              </w:rPr>
            </w:pPr>
            <w:r>
              <w:rPr>
                <w:rFonts w:ascii="Times New Roman" w:hAnsi="Times New Roman" w:cs="Times New Roman"/>
                <w:b/>
                <w:sz w:val="24"/>
                <w:szCs w:val="24"/>
              </w:rPr>
              <w:t>Időpont</w:t>
            </w:r>
          </w:p>
        </w:tc>
        <w:tc>
          <w:tcPr>
            <w:tcW w:w="2425" w:type="dxa"/>
            <w:vAlign w:val="center"/>
          </w:tcPr>
          <w:p>
            <w:pPr>
              <w:jc w:val="center"/>
              <w:rPr>
                <w:rFonts w:ascii="Times New Roman" w:hAnsi="Times New Roman" w:cs="Times New Roman"/>
                <w:b/>
                <w:sz w:val="24"/>
                <w:szCs w:val="24"/>
              </w:rPr>
            </w:pPr>
            <w:r>
              <w:rPr>
                <w:rFonts w:ascii="Times New Roman" w:hAnsi="Times New Roman" w:cs="Times New Roman"/>
                <w:b/>
                <w:sz w:val="24"/>
                <w:szCs w:val="24"/>
              </w:rPr>
              <w:t>Csoport</w:t>
            </w:r>
          </w:p>
        </w:tc>
      </w:tr>
      <w:tr>
        <w:trPr>
          <w:trHeight w:hRule="exact" w:val="567"/>
          <w:jc w:val="center"/>
        </w:trPr>
        <w:tc>
          <w:tcPr>
            <w:tcW w:w="2268" w:type="dxa"/>
            <w:vAlign w:val="center"/>
          </w:tcPr>
          <w:p>
            <w:pPr>
              <w:jc w:val="center"/>
              <w:rPr>
                <w:rFonts w:ascii="Times New Roman" w:hAnsi="Times New Roman" w:cs="Times New Roman"/>
                <w:sz w:val="24"/>
                <w:szCs w:val="24"/>
              </w:rPr>
            </w:pPr>
            <w:r>
              <w:rPr>
                <w:rFonts w:ascii="Times New Roman" w:hAnsi="Times New Roman" w:cs="Times New Roman"/>
                <w:sz w:val="24"/>
                <w:szCs w:val="24"/>
              </w:rPr>
              <w:t>atlétika/foci</w:t>
            </w:r>
          </w:p>
        </w:tc>
        <w:tc>
          <w:tcPr>
            <w:tcW w:w="1628" w:type="dxa"/>
            <w:vAlign w:val="center"/>
          </w:tcPr>
          <w:p>
            <w:pPr>
              <w:jc w:val="center"/>
              <w:rPr>
                <w:rFonts w:ascii="Times New Roman" w:hAnsi="Times New Roman" w:cs="Times New Roman"/>
                <w:sz w:val="24"/>
                <w:szCs w:val="24"/>
              </w:rPr>
            </w:pPr>
            <w:r>
              <w:rPr>
                <w:rFonts w:ascii="Times New Roman" w:hAnsi="Times New Roman" w:cs="Times New Roman"/>
                <w:sz w:val="24"/>
                <w:szCs w:val="24"/>
              </w:rPr>
              <w:t>hétfő</w:t>
            </w:r>
          </w:p>
        </w:tc>
        <w:tc>
          <w:tcPr>
            <w:tcW w:w="1759" w:type="dxa"/>
            <w:vAlign w:val="center"/>
          </w:tcPr>
          <w:p>
            <w:pPr>
              <w:jc w:val="center"/>
              <w:rPr>
                <w:rFonts w:ascii="Times New Roman" w:hAnsi="Times New Roman" w:cs="Times New Roman"/>
                <w:sz w:val="24"/>
                <w:szCs w:val="24"/>
              </w:rPr>
            </w:pPr>
            <w:r>
              <w:rPr>
                <w:rFonts w:ascii="Times New Roman" w:hAnsi="Times New Roman" w:cs="Times New Roman"/>
                <w:sz w:val="24"/>
                <w:szCs w:val="24"/>
              </w:rPr>
              <w:t>14:00-15:30</w:t>
            </w:r>
          </w:p>
        </w:tc>
        <w:tc>
          <w:tcPr>
            <w:tcW w:w="2425" w:type="dxa"/>
            <w:vAlign w:val="center"/>
          </w:tcPr>
          <w:p>
            <w:pPr>
              <w:jc w:val="center"/>
              <w:rPr>
                <w:rFonts w:ascii="Times New Roman" w:hAnsi="Times New Roman" w:cs="Times New Roman"/>
                <w:sz w:val="24"/>
                <w:szCs w:val="24"/>
              </w:rPr>
            </w:pPr>
            <w:r>
              <w:rPr>
                <w:rFonts w:ascii="Times New Roman" w:hAnsi="Times New Roman" w:cs="Times New Roman"/>
                <w:sz w:val="24"/>
                <w:szCs w:val="24"/>
              </w:rPr>
              <w:t>5-8.</w:t>
            </w:r>
          </w:p>
        </w:tc>
      </w:tr>
      <w:tr>
        <w:trPr>
          <w:trHeight w:hRule="exact" w:val="567"/>
          <w:jc w:val="center"/>
        </w:trPr>
        <w:tc>
          <w:tcPr>
            <w:tcW w:w="2268" w:type="dxa"/>
            <w:vAlign w:val="center"/>
          </w:tcPr>
          <w:p>
            <w:pPr>
              <w:jc w:val="center"/>
              <w:rPr>
                <w:rFonts w:ascii="Times New Roman" w:hAnsi="Times New Roman" w:cs="Times New Roman"/>
                <w:sz w:val="24"/>
                <w:szCs w:val="24"/>
              </w:rPr>
            </w:pPr>
            <w:r>
              <w:rPr>
                <w:rFonts w:ascii="Times New Roman" w:hAnsi="Times New Roman" w:cs="Times New Roman"/>
                <w:sz w:val="24"/>
                <w:szCs w:val="24"/>
              </w:rPr>
              <w:t>Torna</w:t>
            </w:r>
          </w:p>
        </w:tc>
        <w:tc>
          <w:tcPr>
            <w:tcW w:w="1628" w:type="dxa"/>
            <w:vAlign w:val="center"/>
          </w:tcPr>
          <w:p>
            <w:pPr>
              <w:jc w:val="center"/>
              <w:rPr>
                <w:rFonts w:ascii="Times New Roman" w:hAnsi="Times New Roman" w:cs="Times New Roman"/>
                <w:sz w:val="24"/>
                <w:szCs w:val="24"/>
              </w:rPr>
            </w:pPr>
            <w:r>
              <w:rPr>
                <w:rFonts w:ascii="Times New Roman" w:hAnsi="Times New Roman" w:cs="Times New Roman"/>
                <w:sz w:val="24"/>
                <w:szCs w:val="24"/>
              </w:rPr>
              <w:t>kedd</w:t>
            </w:r>
          </w:p>
        </w:tc>
        <w:tc>
          <w:tcPr>
            <w:tcW w:w="1759" w:type="dxa"/>
            <w:vAlign w:val="center"/>
          </w:tcPr>
          <w:p>
            <w:pPr>
              <w:jc w:val="center"/>
              <w:rPr>
                <w:rFonts w:ascii="Times New Roman" w:hAnsi="Times New Roman" w:cs="Times New Roman"/>
                <w:sz w:val="24"/>
                <w:szCs w:val="24"/>
              </w:rPr>
            </w:pPr>
            <w:r>
              <w:rPr>
                <w:rFonts w:ascii="Times New Roman" w:hAnsi="Times New Roman" w:cs="Times New Roman"/>
                <w:sz w:val="24"/>
                <w:szCs w:val="24"/>
              </w:rPr>
              <w:t>14:30-16:00</w:t>
            </w:r>
          </w:p>
        </w:tc>
        <w:tc>
          <w:tcPr>
            <w:tcW w:w="2425" w:type="dxa"/>
            <w:vAlign w:val="center"/>
          </w:tcPr>
          <w:p>
            <w:pPr>
              <w:jc w:val="center"/>
              <w:rPr>
                <w:rFonts w:ascii="Times New Roman" w:hAnsi="Times New Roman" w:cs="Times New Roman"/>
                <w:sz w:val="24"/>
                <w:szCs w:val="24"/>
              </w:rPr>
            </w:pPr>
            <w:r>
              <w:rPr>
                <w:rFonts w:ascii="Times New Roman" w:hAnsi="Times New Roman" w:cs="Times New Roman"/>
                <w:sz w:val="24"/>
                <w:szCs w:val="24"/>
              </w:rPr>
              <w:t>5-8.</w:t>
            </w:r>
          </w:p>
        </w:tc>
      </w:tr>
    </w:tbl>
    <w:p>
      <w:pPr>
        <w:spacing w:after="240" w:line="240" w:lineRule="auto"/>
        <w:rPr>
          <w:rFonts w:ascii="Times New Roman" w:eastAsia="Calibri" w:hAnsi="Times New Roman" w:cs="Times New Roman"/>
          <w:sz w:val="28"/>
          <w:szCs w:val="28"/>
          <w:lang w:eastAsia="hu-HU"/>
        </w:rPr>
      </w:pPr>
    </w:p>
    <w:p>
      <w:pPr>
        <w:spacing w:after="240" w:line="240" w:lineRule="auto"/>
        <w:rPr>
          <w:rFonts w:ascii="Times New Roman" w:eastAsia="Calibri" w:hAnsi="Times New Roman" w:cs="Times New Roman"/>
          <w:sz w:val="28"/>
          <w:szCs w:val="28"/>
          <w:lang w:eastAsia="hu-HU"/>
        </w:rPr>
      </w:pPr>
    </w:p>
    <w:p>
      <w:pPr>
        <w:spacing w:after="240" w:line="240" w:lineRule="auto"/>
        <w:rPr>
          <w:rFonts w:ascii="Times New Roman" w:eastAsia="Calibri" w:hAnsi="Times New Roman" w:cs="Times New Roman"/>
          <w:sz w:val="28"/>
          <w:szCs w:val="28"/>
          <w:lang w:eastAsia="hu-HU"/>
        </w:rPr>
      </w:pPr>
    </w:p>
    <w:p>
      <w:pPr>
        <w:spacing w:after="240" w:line="240" w:lineRule="auto"/>
        <w:rPr>
          <w:rFonts w:ascii="Times New Roman" w:eastAsia="Calibri" w:hAnsi="Times New Roman" w:cs="Times New Roman"/>
          <w:sz w:val="28"/>
          <w:szCs w:val="28"/>
          <w:lang w:eastAsia="hu-HU"/>
        </w:rPr>
      </w:pPr>
    </w:p>
    <w:p>
      <w:pPr>
        <w:spacing w:after="240" w:line="240" w:lineRule="auto"/>
        <w:rPr>
          <w:rFonts w:ascii="Times New Roman" w:eastAsia="Calibri" w:hAnsi="Times New Roman" w:cs="Times New Roman"/>
          <w:sz w:val="28"/>
          <w:szCs w:val="28"/>
          <w:lang w:eastAsia="hu-HU"/>
        </w:rPr>
      </w:pPr>
    </w:p>
    <w:p>
      <w:pPr>
        <w:spacing w:after="240" w:line="240" w:lineRule="auto"/>
        <w:rPr>
          <w:rFonts w:ascii="Times New Roman" w:eastAsia="Calibri" w:hAnsi="Times New Roman" w:cs="Times New Roman"/>
          <w:sz w:val="28"/>
          <w:szCs w:val="28"/>
          <w:lang w:eastAsia="hu-HU"/>
        </w:rPr>
      </w:pPr>
    </w:p>
    <w:p>
      <w:pPr>
        <w:spacing w:after="240" w:line="240" w:lineRule="auto"/>
        <w:rPr>
          <w:rFonts w:ascii="Times New Roman" w:eastAsia="Calibri" w:hAnsi="Times New Roman" w:cs="Times New Roman"/>
          <w:sz w:val="28"/>
          <w:szCs w:val="28"/>
          <w:lang w:eastAsia="hu-HU"/>
        </w:rPr>
      </w:pPr>
    </w:p>
    <w:p>
      <w:pPr>
        <w:spacing w:after="240" w:line="240" w:lineRule="auto"/>
        <w:rPr>
          <w:rFonts w:ascii="Times New Roman" w:eastAsia="Calibri" w:hAnsi="Times New Roman" w:cs="Times New Roman"/>
          <w:b/>
          <w:sz w:val="24"/>
          <w:szCs w:val="24"/>
          <w:lang w:eastAsia="hu-HU"/>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Tanulószoba, ebédeltetés 2024/2025.</w:t>
      </w:r>
    </w:p>
    <w:tbl>
      <w:tblPr>
        <w:tblStyle w:val="Rcsostblzat"/>
        <w:tblW w:w="15318" w:type="dxa"/>
        <w:tblInd w:w="-856" w:type="dxa"/>
        <w:tblLook w:val="04A0" w:firstRow="1" w:lastRow="0" w:firstColumn="1" w:lastColumn="0" w:noHBand="0" w:noVBand="1"/>
      </w:tblPr>
      <w:tblGrid>
        <w:gridCol w:w="1201"/>
        <w:gridCol w:w="2902"/>
        <w:gridCol w:w="2981"/>
        <w:gridCol w:w="2466"/>
        <w:gridCol w:w="3067"/>
        <w:gridCol w:w="2701"/>
      </w:tblGrid>
      <w:tr>
        <w:trPr>
          <w:trHeight w:val="742"/>
        </w:trPr>
        <w:tc>
          <w:tcPr>
            <w:tcW w:w="1201" w:type="dxa"/>
            <w:vAlign w:val="center"/>
          </w:tcPr>
          <w:p>
            <w:pPr>
              <w:jc w:val="center"/>
              <w:rPr>
                <w:rFonts w:ascii="Times New Roman" w:hAnsi="Times New Roman" w:cs="Times New Roman"/>
                <w:b/>
                <w:sz w:val="24"/>
                <w:szCs w:val="24"/>
              </w:rPr>
            </w:pPr>
          </w:p>
        </w:tc>
        <w:tc>
          <w:tcPr>
            <w:tcW w:w="2902" w:type="dxa"/>
            <w:vAlign w:val="center"/>
          </w:tcPr>
          <w:p>
            <w:pPr>
              <w:jc w:val="center"/>
              <w:rPr>
                <w:rFonts w:ascii="Times New Roman" w:hAnsi="Times New Roman" w:cs="Times New Roman"/>
                <w:b/>
                <w:sz w:val="24"/>
                <w:szCs w:val="24"/>
              </w:rPr>
            </w:pPr>
            <w:r>
              <w:rPr>
                <w:rFonts w:ascii="Times New Roman" w:hAnsi="Times New Roman" w:cs="Times New Roman"/>
                <w:b/>
                <w:sz w:val="24"/>
                <w:szCs w:val="24"/>
              </w:rPr>
              <w:t>HÉTFŐ</w:t>
            </w:r>
          </w:p>
        </w:tc>
        <w:tc>
          <w:tcPr>
            <w:tcW w:w="2981" w:type="dxa"/>
            <w:vAlign w:val="center"/>
          </w:tcPr>
          <w:p>
            <w:pPr>
              <w:jc w:val="center"/>
              <w:rPr>
                <w:rFonts w:ascii="Times New Roman" w:hAnsi="Times New Roman" w:cs="Times New Roman"/>
                <w:b/>
                <w:sz w:val="24"/>
                <w:szCs w:val="24"/>
              </w:rPr>
            </w:pPr>
            <w:r>
              <w:rPr>
                <w:rFonts w:ascii="Times New Roman" w:hAnsi="Times New Roman" w:cs="Times New Roman"/>
                <w:b/>
                <w:sz w:val="24"/>
                <w:szCs w:val="24"/>
              </w:rPr>
              <w:t>KEDD</w:t>
            </w:r>
          </w:p>
        </w:tc>
        <w:tc>
          <w:tcPr>
            <w:tcW w:w="2466" w:type="dxa"/>
            <w:vAlign w:val="center"/>
          </w:tcPr>
          <w:p>
            <w:pPr>
              <w:jc w:val="center"/>
              <w:rPr>
                <w:rFonts w:ascii="Times New Roman" w:hAnsi="Times New Roman" w:cs="Times New Roman"/>
                <w:b/>
                <w:sz w:val="24"/>
                <w:szCs w:val="24"/>
              </w:rPr>
            </w:pPr>
            <w:r>
              <w:rPr>
                <w:rFonts w:ascii="Times New Roman" w:hAnsi="Times New Roman" w:cs="Times New Roman"/>
                <w:b/>
                <w:sz w:val="24"/>
                <w:szCs w:val="24"/>
              </w:rPr>
              <w:t>SZERDA</w:t>
            </w:r>
          </w:p>
        </w:tc>
        <w:tc>
          <w:tcPr>
            <w:tcW w:w="3067" w:type="dxa"/>
            <w:vAlign w:val="center"/>
          </w:tcPr>
          <w:p>
            <w:pPr>
              <w:jc w:val="center"/>
              <w:rPr>
                <w:rFonts w:ascii="Times New Roman" w:hAnsi="Times New Roman" w:cs="Times New Roman"/>
                <w:b/>
                <w:sz w:val="24"/>
                <w:szCs w:val="24"/>
              </w:rPr>
            </w:pPr>
            <w:r>
              <w:rPr>
                <w:rFonts w:ascii="Times New Roman" w:hAnsi="Times New Roman" w:cs="Times New Roman"/>
                <w:b/>
                <w:sz w:val="24"/>
                <w:szCs w:val="24"/>
              </w:rPr>
              <w:t>CSÜTÖRTÖK</w:t>
            </w:r>
          </w:p>
        </w:tc>
        <w:tc>
          <w:tcPr>
            <w:tcW w:w="2701" w:type="dxa"/>
            <w:tcBorders>
              <w:right w:val="single" w:sz="4" w:space="0" w:color="auto"/>
            </w:tcBorders>
            <w:vAlign w:val="center"/>
          </w:tcPr>
          <w:p>
            <w:pPr>
              <w:ind w:right="780"/>
              <w:jc w:val="center"/>
              <w:rPr>
                <w:rFonts w:ascii="Times New Roman" w:hAnsi="Times New Roman" w:cs="Times New Roman"/>
                <w:b/>
                <w:sz w:val="24"/>
                <w:szCs w:val="24"/>
              </w:rPr>
            </w:pPr>
            <w:r>
              <w:rPr>
                <w:rFonts w:ascii="Times New Roman" w:hAnsi="Times New Roman" w:cs="Times New Roman"/>
                <w:b/>
                <w:sz w:val="24"/>
                <w:szCs w:val="24"/>
              </w:rPr>
              <w:t>PÉNTEK</w:t>
            </w:r>
          </w:p>
        </w:tc>
      </w:tr>
      <w:tr>
        <w:trPr>
          <w:cantSplit/>
          <w:trHeight w:val="556"/>
        </w:trPr>
        <w:tc>
          <w:tcPr>
            <w:tcW w:w="1201" w:type="dxa"/>
            <w:vAlign w:val="center"/>
          </w:tcPr>
          <w:p>
            <w:pPr>
              <w:jc w:val="center"/>
              <w:rPr>
                <w:rFonts w:ascii="Times New Roman" w:hAnsi="Times New Roman" w:cs="Times New Roman"/>
                <w:b/>
                <w:sz w:val="18"/>
                <w:szCs w:val="18"/>
              </w:rPr>
            </w:pPr>
            <w:r>
              <w:rPr>
                <w:rFonts w:ascii="Times New Roman" w:hAnsi="Times New Roman" w:cs="Times New Roman"/>
                <w:b/>
                <w:sz w:val="18"/>
                <w:szCs w:val="18"/>
              </w:rPr>
              <w:t>5. óra után ebédeltet</w:t>
            </w:r>
          </w:p>
        </w:tc>
        <w:tc>
          <w:tcPr>
            <w:tcW w:w="2902" w:type="dxa"/>
            <w:vAlign w:val="center"/>
          </w:tcPr>
          <w:p>
            <w:pPr>
              <w:jc w:val="center"/>
              <w:rPr>
                <w:rFonts w:ascii="Times New Roman" w:hAnsi="Times New Roman" w:cs="Times New Roman"/>
                <w:sz w:val="24"/>
                <w:szCs w:val="24"/>
              </w:rPr>
            </w:pPr>
            <w:r>
              <w:rPr>
                <w:rFonts w:ascii="Times New Roman" w:hAnsi="Times New Roman" w:cs="Times New Roman"/>
                <w:sz w:val="24"/>
                <w:szCs w:val="24"/>
              </w:rPr>
              <w:t>(6.,7-8. o. fele)</w:t>
            </w:r>
          </w:p>
        </w:tc>
        <w:tc>
          <w:tcPr>
            <w:tcW w:w="2981" w:type="dxa"/>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 (6., 7-8. o. fele)</w:t>
            </w:r>
          </w:p>
        </w:tc>
        <w:tc>
          <w:tcPr>
            <w:tcW w:w="2466" w:type="dxa"/>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 (7-8. o. fele)</w:t>
            </w:r>
          </w:p>
        </w:tc>
        <w:tc>
          <w:tcPr>
            <w:tcW w:w="3067" w:type="dxa"/>
            <w:vAlign w:val="center"/>
          </w:tcPr>
          <w:p>
            <w:pPr>
              <w:jc w:val="center"/>
              <w:rPr>
                <w:rFonts w:ascii="Times New Roman" w:hAnsi="Times New Roman" w:cs="Times New Roman"/>
                <w:sz w:val="24"/>
                <w:szCs w:val="24"/>
              </w:rPr>
            </w:pPr>
            <w:r>
              <w:rPr>
                <w:rFonts w:ascii="Times New Roman" w:hAnsi="Times New Roman" w:cs="Times New Roman"/>
                <w:sz w:val="24"/>
                <w:szCs w:val="24"/>
              </w:rPr>
              <w:t>7., 8., 5., 6. o.</w:t>
            </w:r>
          </w:p>
        </w:tc>
        <w:tc>
          <w:tcPr>
            <w:tcW w:w="2701" w:type="dxa"/>
            <w:tcBorders>
              <w:right w:val="single" w:sz="4" w:space="0" w:color="auto"/>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 (5., 6., 8. o.)</w:t>
            </w:r>
          </w:p>
        </w:tc>
      </w:tr>
      <w:tr>
        <w:trPr>
          <w:cantSplit/>
          <w:trHeight w:val="742"/>
        </w:trPr>
        <w:tc>
          <w:tcPr>
            <w:tcW w:w="1201" w:type="dxa"/>
            <w:vAlign w:val="center"/>
          </w:tcPr>
          <w:p>
            <w:pPr>
              <w:jc w:val="center"/>
              <w:rPr>
                <w:rFonts w:ascii="Times New Roman" w:hAnsi="Times New Roman" w:cs="Times New Roman"/>
                <w:b/>
                <w:sz w:val="18"/>
                <w:szCs w:val="18"/>
              </w:rPr>
            </w:pPr>
            <w:r>
              <w:rPr>
                <w:rFonts w:ascii="Times New Roman" w:hAnsi="Times New Roman" w:cs="Times New Roman"/>
                <w:b/>
                <w:sz w:val="18"/>
                <w:szCs w:val="18"/>
              </w:rPr>
              <w:t>6. óra után ebédeltet</w:t>
            </w:r>
          </w:p>
        </w:tc>
        <w:tc>
          <w:tcPr>
            <w:tcW w:w="2902" w:type="dxa"/>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 (5., 7-8. o. fele)</w:t>
            </w:r>
          </w:p>
        </w:tc>
        <w:tc>
          <w:tcPr>
            <w:tcW w:w="2981" w:type="dxa"/>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 (5., 7-8. o. fele)</w:t>
            </w:r>
          </w:p>
        </w:tc>
        <w:tc>
          <w:tcPr>
            <w:tcW w:w="2466" w:type="dxa"/>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 (5., 6., 7-8. o. fele)</w:t>
            </w:r>
          </w:p>
        </w:tc>
        <w:tc>
          <w:tcPr>
            <w:tcW w:w="3067" w:type="dxa"/>
            <w:vAlign w:val="center"/>
          </w:tcPr>
          <w:p>
            <w:pPr>
              <w:jc w:val="center"/>
              <w:rPr>
                <w:rFonts w:ascii="Times New Roman" w:hAnsi="Times New Roman" w:cs="Times New Roman"/>
                <w:sz w:val="24"/>
                <w:szCs w:val="24"/>
              </w:rPr>
            </w:pPr>
            <w:r>
              <w:rPr>
                <w:rFonts w:ascii="Times New Roman" w:hAnsi="Times New Roman" w:cs="Times New Roman"/>
                <w:sz w:val="24"/>
                <w:szCs w:val="24"/>
              </w:rPr>
              <w:t>_</w:t>
            </w:r>
          </w:p>
        </w:tc>
        <w:tc>
          <w:tcPr>
            <w:tcW w:w="2701" w:type="dxa"/>
            <w:tcBorders>
              <w:right w:val="single" w:sz="4" w:space="0" w:color="auto"/>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 (7. o.)</w:t>
            </w:r>
          </w:p>
        </w:tc>
      </w:tr>
      <w:tr>
        <w:trPr>
          <w:cantSplit/>
          <w:trHeight w:val="664"/>
        </w:trPr>
        <w:tc>
          <w:tcPr>
            <w:tcW w:w="1201" w:type="dxa"/>
            <w:vAlign w:val="center"/>
          </w:tcPr>
          <w:p>
            <w:pPr>
              <w:jc w:val="center"/>
              <w:rPr>
                <w:rFonts w:ascii="Times New Roman" w:hAnsi="Times New Roman" w:cs="Times New Roman"/>
                <w:b/>
                <w:sz w:val="18"/>
                <w:szCs w:val="18"/>
              </w:rPr>
            </w:pPr>
            <w:r>
              <w:rPr>
                <w:rFonts w:ascii="Times New Roman" w:hAnsi="Times New Roman" w:cs="Times New Roman"/>
                <w:b/>
                <w:sz w:val="18"/>
                <w:szCs w:val="18"/>
              </w:rPr>
              <w:t>Tanulószoba</w:t>
            </w:r>
          </w:p>
          <w:p>
            <w:pPr>
              <w:jc w:val="center"/>
              <w:rPr>
                <w:rFonts w:ascii="Times New Roman" w:hAnsi="Times New Roman" w:cs="Times New Roman"/>
                <w:b/>
                <w:sz w:val="18"/>
                <w:szCs w:val="18"/>
              </w:rPr>
            </w:pPr>
            <w:r>
              <w:rPr>
                <w:rFonts w:ascii="Times New Roman" w:hAnsi="Times New Roman" w:cs="Times New Roman"/>
                <w:b/>
                <w:sz w:val="18"/>
                <w:szCs w:val="18"/>
              </w:rPr>
              <w:t>13.00-16.00</w:t>
            </w:r>
          </w:p>
        </w:tc>
        <w:tc>
          <w:tcPr>
            <w:tcW w:w="2902" w:type="dxa"/>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13.00-14.00 </w:t>
            </w:r>
          </w:p>
          <w:p>
            <w:pPr>
              <w:jc w:val="center"/>
              <w:rPr>
                <w:rFonts w:ascii="Times New Roman" w:hAnsi="Times New Roman" w:cs="Times New Roman"/>
                <w:sz w:val="24"/>
                <w:szCs w:val="24"/>
              </w:rPr>
            </w:pPr>
            <w:r>
              <w:rPr>
                <w:rFonts w:ascii="Times New Roman" w:hAnsi="Times New Roman" w:cs="Times New Roman"/>
                <w:sz w:val="24"/>
                <w:szCs w:val="24"/>
              </w:rPr>
              <w:t>14.00-16.00</w:t>
            </w:r>
          </w:p>
          <w:p>
            <w:pPr>
              <w:jc w:val="center"/>
              <w:rPr>
                <w:rFonts w:ascii="Times New Roman" w:hAnsi="Times New Roman" w:cs="Times New Roman"/>
                <w:sz w:val="24"/>
                <w:szCs w:val="24"/>
              </w:rPr>
            </w:pPr>
          </w:p>
        </w:tc>
        <w:tc>
          <w:tcPr>
            <w:tcW w:w="2981" w:type="dxa"/>
          </w:tcPr>
          <w:p>
            <w:pPr>
              <w:rPr>
                <w:sz w:val="24"/>
                <w:szCs w:val="24"/>
              </w:rPr>
            </w:pPr>
            <w:r>
              <w:rPr>
                <w:rFonts w:ascii="Times New Roman" w:hAnsi="Times New Roman" w:cs="Times New Roman"/>
                <w:sz w:val="24"/>
                <w:szCs w:val="24"/>
              </w:rPr>
              <w:t xml:space="preserve"> </w:t>
            </w:r>
          </w:p>
          <w:p>
            <w:pPr>
              <w:jc w:val="center"/>
              <w:rPr>
                <w:rFonts w:ascii="Times New Roman" w:hAnsi="Times New Roman" w:cs="Times New Roman"/>
                <w:sz w:val="24"/>
                <w:szCs w:val="24"/>
              </w:rPr>
            </w:pPr>
          </w:p>
          <w:p>
            <w:pPr>
              <w:jc w:val="center"/>
              <w:rPr>
                <w:sz w:val="24"/>
                <w:szCs w:val="24"/>
              </w:rPr>
            </w:pPr>
          </w:p>
        </w:tc>
        <w:tc>
          <w:tcPr>
            <w:tcW w:w="2466" w:type="dxa"/>
            <w:vAlign w:val="center"/>
          </w:tcPr>
          <w:p>
            <w:pPr>
              <w:jc w:val="center"/>
              <w:rPr>
                <w:rFonts w:ascii="Times New Roman" w:hAnsi="Times New Roman" w:cs="Times New Roman"/>
                <w:sz w:val="24"/>
                <w:szCs w:val="24"/>
              </w:rPr>
            </w:pPr>
          </w:p>
        </w:tc>
        <w:tc>
          <w:tcPr>
            <w:tcW w:w="3067" w:type="dxa"/>
            <w:vAlign w:val="center"/>
          </w:tcPr>
          <w:p>
            <w:pPr>
              <w:jc w:val="center"/>
              <w:rPr>
                <w:rFonts w:ascii="Times New Roman" w:hAnsi="Times New Roman" w:cs="Times New Roman"/>
                <w:sz w:val="24"/>
                <w:szCs w:val="24"/>
              </w:rPr>
            </w:pPr>
          </w:p>
        </w:tc>
        <w:tc>
          <w:tcPr>
            <w:tcW w:w="2701" w:type="dxa"/>
            <w:tcBorders>
              <w:right w:val="single" w:sz="4" w:space="0" w:color="auto"/>
            </w:tcBorders>
            <w:vAlign w:val="center"/>
          </w:tcPr>
          <w:p>
            <w:pPr>
              <w:jc w:val="center"/>
              <w:rPr>
                <w:rFonts w:ascii="Times New Roman" w:hAnsi="Times New Roman" w:cs="Times New Roman"/>
                <w:sz w:val="24"/>
                <w:szCs w:val="24"/>
              </w:rPr>
            </w:pPr>
          </w:p>
        </w:tc>
      </w:tr>
    </w:tbl>
    <w:p>
      <w:pPr>
        <w:spacing w:after="240" w:line="240" w:lineRule="auto"/>
        <w:rPr>
          <w:rFonts w:ascii="Times New Roman" w:eastAsia="Calibri" w:hAnsi="Times New Roman" w:cs="Times New Roman"/>
          <w:sz w:val="28"/>
          <w:szCs w:val="28"/>
          <w:lang w:eastAsia="hu-HU"/>
        </w:rPr>
      </w:pPr>
    </w:p>
    <w:p>
      <w:pPr>
        <w:spacing w:after="240" w:line="240" w:lineRule="auto"/>
        <w:rPr>
          <w:rFonts w:ascii="Times New Roman" w:eastAsia="Calibri" w:hAnsi="Times New Roman" w:cs="Times New Roman"/>
          <w:sz w:val="28"/>
          <w:szCs w:val="28"/>
          <w:lang w:eastAsia="hu-HU"/>
        </w:rPr>
      </w:pPr>
    </w:p>
    <w:p>
      <w:pPr>
        <w:spacing w:after="240" w:line="240" w:lineRule="auto"/>
        <w:rPr>
          <w:rFonts w:ascii="Times New Roman" w:eastAsia="Calibri" w:hAnsi="Times New Roman" w:cs="Times New Roman"/>
          <w:sz w:val="28"/>
          <w:szCs w:val="28"/>
          <w:lang w:eastAsia="hu-HU"/>
        </w:rPr>
      </w:pPr>
      <w:r>
        <w:rPr>
          <w:rFonts w:ascii="Times New Roman" w:eastAsia="Calibri" w:hAnsi="Times New Roman" w:cs="Times New Roman"/>
          <w:sz w:val="28"/>
          <w:szCs w:val="28"/>
          <w:lang w:eastAsia="hu-HU"/>
        </w:rPr>
        <w:t>Szegvár, 2024. szeptember 2.</w:t>
      </w:r>
    </w:p>
    <w:p>
      <w:pPr>
        <w:spacing w:after="0" w:line="240" w:lineRule="auto"/>
        <w:rPr>
          <w:rFonts w:ascii="Times New Roman" w:eastAsia="Calibri" w:hAnsi="Times New Roman" w:cs="Times New Roman"/>
          <w:sz w:val="28"/>
          <w:szCs w:val="28"/>
          <w:lang w:eastAsia="hu-HU"/>
        </w:rPr>
      </w:pP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t xml:space="preserve">   Széllné Szabó Ágnes</w:t>
      </w:r>
    </w:p>
    <w:p>
      <w:pPr>
        <w:spacing w:after="0" w:line="240" w:lineRule="auto"/>
        <w:rPr>
          <w:rFonts w:ascii="Times New Roman" w:eastAsia="Calibri" w:hAnsi="Times New Roman" w:cs="Times New Roman"/>
          <w:sz w:val="28"/>
          <w:szCs w:val="28"/>
          <w:lang w:eastAsia="hu-HU"/>
        </w:rPr>
      </w:pP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t xml:space="preserve">  </w:t>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r>
      <w:r>
        <w:rPr>
          <w:rFonts w:ascii="Times New Roman" w:eastAsia="Calibri" w:hAnsi="Times New Roman" w:cs="Times New Roman"/>
          <w:sz w:val="28"/>
          <w:szCs w:val="28"/>
          <w:lang w:eastAsia="hu-HU"/>
        </w:rPr>
        <w:tab/>
        <w:t xml:space="preserve">  munkaközösségvezető</w:t>
      </w:r>
    </w:p>
    <w:p>
      <w:pPr>
        <w:spacing w:after="0" w:line="240" w:lineRule="auto"/>
        <w:rPr>
          <w:rFonts w:ascii="Times New Roman" w:eastAsia="Calibri" w:hAnsi="Times New Roman" w:cs="Times New Roman"/>
          <w:sz w:val="28"/>
          <w:szCs w:val="28"/>
          <w:lang w:eastAsia="hu-HU"/>
        </w:rPr>
      </w:pPr>
    </w:p>
    <w:p>
      <w:pPr>
        <w:spacing w:after="0" w:line="240" w:lineRule="auto"/>
        <w:rPr>
          <w:rFonts w:ascii="Times New Roman" w:eastAsia="Calibri" w:hAnsi="Times New Roman" w:cs="Times New Roman"/>
          <w:sz w:val="28"/>
          <w:szCs w:val="28"/>
          <w:lang w:eastAsia="hu-HU"/>
        </w:rPr>
      </w:pPr>
    </w:p>
    <w:p>
      <w:pPr>
        <w:spacing w:after="0" w:line="240" w:lineRule="auto"/>
        <w:rPr>
          <w:rFonts w:ascii="Times New Roman" w:eastAsia="Calibri" w:hAnsi="Times New Roman" w:cs="Times New Roman"/>
          <w:sz w:val="28"/>
          <w:szCs w:val="28"/>
          <w:lang w:eastAsia="hu-HU"/>
        </w:rPr>
      </w:pPr>
    </w:p>
    <w:p>
      <w:pPr>
        <w:spacing w:after="0" w:line="240" w:lineRule="auto"/>
        <w:rPr>
          <w:rFonts w:ascii="Times New Roman" w:eastAsia="Calibri" w:hAnsi="Times New Roman" w:cs="Times New Roman"/>
          <w:sz w:val="28"/>
          <w:szCs w:val="28"/>
          <w:lang w:eastAsia="hu-HU"/>
        </w:rPr>
      </w:pPr>
    </w:p>
    <w:p>
      <w:pPr>
        <w:spacing w:after="0" w:line="240" w:lineRule="auto"/>
        <w:rPr>
          <w:rFonts w:ascii="Times New Roman" w:eastAsia="Calibri" w:hAnsi="Times New Roman" w:cs="Times New Roman"/>
          <w:sz w:val="28"/>
          <w:szCs w:val="28"/>
          <w:lang w:eastAsia="hu-HU"/>
        </w:rPr>
      </w:pPr>
    </w:p>
    <w:p>
      <w:pPr>
        <w:spacing w:after="0" w:line="240" w:lineRule="auto"/>
        <w:rPr>
          <w:rFonts w:ascii="Times New Roman" w:eastAsia="Calibri" w:hAnsi="Times New Roman" w:cs="Times New Roman"/>
          <w:sz w:val="28"/>
          <w:szCs w:val="28"/>
          <w:lang w:eastAsia="hu-HU"/>
        </w:rPr>
      </w:pPr>
    </w:p>
    <w:p>
      <w:pPr>
        <w:spacing w:after="0" w:line="240" w:lineRule="auto"/>
        <w:rPr>
          <w:rFonts w:ascii="Times New Roman" w:eastAsia="Calibri" w:hAnsi="Times New Roman" w:cs="Times New Roman"/>
          <w:sz w:val="28"/>
          <w:szCs w:val="28"/>
          <w:lang w:eastAsia="hu-HU"/>
        </w:rPr>
      </w:pP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Legitimációs záradékok </w:t>
      </w:r>
    </w:p>
    <w:p>
      <w:pPr>
        <w:spacing w:after="0" w:line="360" w:lineRule="auto"/>
        <w:jc w:val="center"/>
        <w:rPr>
          <w:rFonts w:ascii="Times New Roman" w:hAnsi="Times New Roman" w:cs="Times New Roman"/>
        </w:rPr>
      </w:pPr>
    </w:p>
    <w:p>
      <w:pPr>
        <w:spacing w:after="0" w:line="360" w:lineRule="auto"/>
        <w:jc w:val="both"/>
        <w:rPr>
          <w:rFonts w:ascii="Times New Roman" w:hAnsi="Times New Roman" w:cs="Times New Roman"/>
        </w:rPr>
      </w:pPr>
      <w:r>
        <w:rPr>
          <w:rFonts w:ascii="Times New Roman" w:hAnsi="Times New Roman" w:cs="Times New Roman"/>
        </w:rPr>
        <w:t xml:space="preserve">Az iskola munkatervét a nevelőtestület 2024. augusztus 27. napján megtartott ülésen egyhangúlag támogatta. </w:t>
      </w:r>
    </w:p>
    <w:p>
      <w:pPr>
        <w:spacing w:after="0" w:line="360" w:lineRule="auto"/>
        <w:jc w:val="both"/>
        <w:rPr>
          <w:rFonts w:ascii="Times New Roman" w:hAnsi="Times New Roman" w:cs="Times New Roman"/>
        </w:rPr>
      </w:pPr>
    </w:p>
    <w:p>
      <w:pPr>
        <w:spacing w:after="0" w:line="360" w:lineRule="auto"/>
        <w:jc w:val="both"/>
        <w:rPr>
          <w:rFonts w:ascii="Times New Roman" w:hAnsi="Times New Roman" w:cs="Times New Roman"/>
        </w:rPr>
      </w:pPr>
      <w:r>
        <w:rPr>
          <w:rFonts w:ascii="Times New Roman" w:hAnsi="Times New Roman" w:cs="Times New Roman"/>
        </w:rPr>
        <w:t xml:space="preserve">Kelt: Szegvár, 2024. 09.02. </w:t>
      </w:r>
    </w:p>
    <w:p>
      <w:pPr>
        <w:spacing w:after="0" w:line="360" w:lineRule="auto"/>
        <w:jc w:val="both"/>
        <w:rPr>
          <w:rFonts w:ascii="Times New Roman" w:hAnsi="Times New Roman" w:cs="Times New Roman"/>
        </w:rPr>
      </w:pPr>
    </w:p>
    <w:p>
      <w:pPr>
        <w:spacing w:after="0" w:line="360" w:lineRule="auto"/>
        <w:jc w:val="both"/>
        <w:rPr>
          <w:rFonts w:ascii="Times New Roman" w:hAnsi="Times New Roman" w:cs="Times New Roman"/>
        </w:rPr>
      </w:pPr>
      <w:r>
        <w:rPr>
          <w:rFonts w:ascii="Times New Roman" w:hAnsi="Times New Roman" w:cs="Times New Roman"/>
        </w:rPr>
        <w:t>.........................................................                                                                                                                                         .....................................................</w:t>
      </w:r>
    </w:p>
    <w:p>
      <w:pPr>
        <w:spacing w:after="0" w:line="360" w:lineRule="auto"/>
        <w:jc w:val="both"/>
        <w:rPr>
          <w:rFonts w:ascii="Times New Roman" w:hAnsi="Times New Roman" w:cs="Times New Roman"/>
        </w:rPr>
      </w:pPr>
      <w:r>
        <w:rPr>
          <w:rFonts w:ascii="Times New Roman" w:hAnsi="Times New Roman" w:cs="Times New Roman"/>
        </w:rPr>
        <w:t xml:space="preserve">     alsós munkaközösség-vezető                                                                                                                                                 felsős munkaközösség-vezető </w:t>
      </w:r>
    </w:p>
    <w:p>
      <w:pPr>
        <w:spacing w:after="0" w:line="360" w:lineRule="auto"/>
        <w:jc w:val="center"/>
        <w:rPr>
          <w:rFonts w:ascii="Times New Roman" w:hAnsi="Times New Roman" w:cs="Times New Roman"/>
        </w:rPr>
      </w:pPr>
      <w:r>
        <w:rPr>
          <w:rFonts w:ascii="Times New Roman" w:hAnsi="Times New Roman" w:cs="Times New Roman"/>
        </w:rPr>
        <w:t>............................................................</w:t>
      </w:r>
    </w:p>
    <w:p>
      <w:pPr>
        <w:spacing w:after="0" w:line="360" w:lineRule="auto"/>
        <w:jc w:val="center"/>
        <w:rPr>
          <w:rFonts w:ascii="Times New Roman" w:hAnsi="Times New Roman" w:cs="Times New Roman"/>
        </w:rPr>
      </w:pPr>
      <w:r>
        <w:rPr>
          <w:rFonts w:ascii="Times New Roman" w:hAnsi="Times New Roman" w:cs="Times New Roman"/>
        </w:rPr>
        <w:t>igazgató-helyettes</w:t>
      </w:r>
    </w:p>
    <w:p>
      <w:pPr>
        <w:spacing w:after="0" w:line="360" w:lineRule="auto"/>
        <w:jc w:val="center"/>
        <w:rPr>
          <w:rFonts w:ascii="Times New Roman" w:hAnsi="Times New Roman" w:cs="Times New Roman"/>
        </w:rPr>
      </w:pPr>
    </w:p>
    <w:p>
      <w:pPr>
        <w:spacing w:after="0" w:line="360" w:lineRule="auto"/>
        <w:jc w:val="center"/>
        <w:rPr>
          <w:rFonts w:ascii="Times New Roman" w:hAnsi="Times New Roman" w:cs="Times New Roman"/>
        </w:rPr>
      </w:pPr>
      <w:r>
        <w:rPr>
          <w:rFonts w:ascii="Times New Roman" w:hAnsi="Times New Roman" w:cs="Times New Roman"/>
        </w:rPr>
        <w:t>.............................................................</w:t>
      </w:r>
    </w:p>
    <w:p>
      <w:pPr>
        <w:spacing w:after="0" w:line="360" w:lineRule="auto"/>
        <w:jc w:val="center"/>
        <w:rPr>
          <w:rFonts w:ascii="Times New Roman" w:hAnsi="Times New Roman" w:cs="Times New Roman"/>
        </w:rPr>
      </w:pPr>
      <w:r>
        <w:rPr>
          <w:rFonts w:ascii="Times New Roman" w:hAnsi="Times New Roman" w:cs="Times New Roman"/>
        </w:rPr>
        <w:t>megbízott igazgató</w:t>
      </w:r>
    </w:p>
    <w:p>
      <w:pPr>
        <w:spacing w:after="0" w:line="360" w:lineRule="auto"/>
        <w:jc w:val="center"/>
        <w:rPr>
          <w:rFonts w:ascii="Times New Roman" w:hAnsi="Times New Roman" w:cs="Times New Roman"/>
        </w:rPr>
      </w:pPr>
    </w:p>
    <w:p>
      <w:pPr>
        <w:spacing w:after="0" w:line="360" w:lineRule="auto"/>
        <w:jc w:val="both"/>
        <w:rPr>
          <w:rFonts w:ascii="Times New Roman" w:hAnsi="Times New Roman" w:cs="Times New Roman"/>
        </w:rPr>
      </w:pPr>
      <w:r>
        <w:rPr>
          <w:rFonts w:ascii="Times New Roman" w:hAnsi="Times New Roman" w:cs="Times New Roman"/>
        </w:rPr>
        <w:t xml:space="preserve">Az intézmény munkatervét a fenntartó Hódmezővásárhelyi Tankerületi Központ megismerte és elfogadta. </w:t>
      </w:r>
    </w:p>
    <w:p>
      <w:pPr>
        <w:spacing w:after="0" w:line="360" w:lineRule="auto"/>
        <w:jc w:val="both"/>
        <w:rPr>
          <w:rFonts w:ascii="Times New Roman" w:hAnsi="Times New Roman" w:cs="Times New Roman"/>
        </w:rPr>
      </w:pPr>
    </w:p>
    <w:p>
      <w:pPr>
        <w:spacing w:after="0" w:line="360" w:lineRule="auto"/>
        <w:jc w:val="both"/>
        <w:rPr>
          <w:rFonts w:ascii="Times New Roman" w:hAnsi="Times New Roman" w:cs="Times New Roman"/>
        </w:rPr>
      </w:pPr>
      <w:r>
        <w:rPr>
          <w:rFonts w:ascii="Times New Roman" w:hAnsi="Times New Roman" w:cs="Times New Roman"/>
        </w:rPr>
        <w:t xml:space="preserve">Kelt:                                                                      </w:t>
      </w:r>
    </w:p>
    <w:p>
      <w:pPr>
        <w:spacing w:after="0" w:line="360" w:lineRule="auto"/>
        <w:jc w:val="both"/>
        <w:rPr>
          <w:rFonts w:ascii="Times New Roman" w:hAnsi="Times New Roman" w:cs="Times New Roman"/>
        </w:rPr>
      </w:pPr>
      <w:r>
        <w:rPr>
          <w:rFonts w:ascii="Times New Roman" w:hAnsi="Times New Roman" w:cs="Times New Roman"/>
        </w:rPr>
        <w:t xml:space="preserve">          </w:t>
      </w:r>
    </w:p>
    <w:p>
      <w:pPr>
        <w:spacing w:after="0" w:line="360" w:lineRule="auto"/>
        <w:jc w:val="both"/>
        <w:rPr>
          <w:rFonts w:ascii="Times New Roman" w:hAnsi="Times New Roman" w:cs="Times New Roman"/>
        </w:rPr>
      </w:pPr>
      <w:r>
        <w:rPr>
          <w:rFonts w:ascii="Times New Roman" w:hAnsi="Times New Roman" w:cs="Times New Roman"/>
        </w:rPr>
        <w:t xml:space="preserve">                                                                                                                            P.H.</w:t>
      </w:r>
    </w:p>
    <w:p>
      <w:pPr>
        <w:spacing w:after="0" w:line="360" w:lineRule="auto"/>
        <w:jc w:val="center"/>
        <w:rPr>
          <w:rFonts w:ascii="Times New Roman" w:hAnsi="Times New Roman" w:cs="Times New Roman"/>
        </w:rPr>
      </w:pPr>
    </w:p>
    <w:p>
      <w:pPr>
        <w:spacing w:after="0" w:line="360" w:lineRule="auto"/>
        <w:jc w:val="center"/>
        <w:rPr>
          <w:rFonts w:ascii="Times New Roman" w:hAnsi="Times New Roman" w:cs="Times New Roman"/>
        </w:rPr>
      </w:pPr>
    </w:p>
    <w:p>
      <w:pPr>
        <w:spacing w:after="0" w:line="360" w:lineRule="auto"/>
        <w:jc w:val="center"/>
        <w:rPr>
          <w:rFonts w:ascii="Times New Roman" w:hAnsi="Times New Roman" w:cs="Times New Roman"/>
        </w:rPr>
      </w:pPr>
      <w:r>
        <w:rPr>
          <w:rFonts w:ascii="Times New Roman" w:hAnsi="Times New Roman" w:cs="Times New Roman"/>
        </w:rPr>
        <w:t>.............................................................</w:t>
      </w:r>
    </w:p>
    <w:p>
      <w:pPr>
        <w:spacing w:after="0" w:line="360" w:lineRule="auto"/>
        <w:jc w:val="center"/>
        <w:rPr>
          <w:rFonts w:ascii="Times New Roman" w:hAnsi="Times New Roman" w:cs="Times New Roman"/>
        </w:rPr>
        <w:sectPr>
          <w:pgSz w:w="16838" w:h="11906" w:orient="landscape" w:code="9"/>
          <w:pgMar w:top="1418" w:right="1418" w:bottom="1418" w:left="1418" w:header="709" w:footer="709" w:gutter="0"/>
          <w:cols w:space="708"/>
          <w:docGrid w:linePitch="360"/>
        </w:sectPr>
      </w:pPr>
      <w:r>
        <w:rPr>
          <w:rFonts w:ascii="Times New Roman" w:hAnsi="Times New Roman" w:cs="Times New Roman"/>
        </w:rPr>
        <w:t xml:space="preserve">a fenntartó képviseletében </w:t>
      </w:r>
      <w:bookmarkStart w:id="44" w:name="_GoBack"/>
      <w:bookmarkEnd w:id="44"/>
    </w:p>
    <w:p>
      <w:pPr>
        <w:spacing w:after="0" w:line="360" w:lineRule="auto"/>
      </w:pPr>
    </w:p>
    <w:sectPr>
      <w:footerReference w:type="default" r:id="rI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378630"/>
      <w:docPartObj>
        <w:docPartGallery w:val="Page Numbers (Bottom of Page)"/>
        <w:docPartUnique/>
      </w:docPartObj>
    </w:sdtPr>
    <w:sdtContent>
      <w:p>
        <w:pPr>
          <w:pStyle w:val="llb"/>
          <w:jc w:val="center"/>
        </w:pPr>
        <w:r>
          <w:fldChar w:fldCharType="begin"/>
        </w:r>
        <w:r>
          <w:instrText>PAGE   \* MERGEFORMAT</w:instrText>
        </w:r>
        <w:r>
          <w:fldChar w:fldCharType="separate"/>
        </w:r>
        <w:r>
          <w:rPr>
            <w:noProof/>
          </w:rPr>
          <w:t>3</w:t>
        </w:r>
        <w:r>
          <w:fldChar w:fldCharType="end"/>
        </w:r>
      </w:p>
    </w:sdtContent>
  </w:sdt>
  <w:p>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443498"/>
      <w:docPartObj>
        <w:docPartGallery w:val="Page Numbers (Bottom of Page)"/>
        <w:docPartUnique/>
      </w:docPartObj>
    </w:sdtPr>
    <w:sdtContent>
      <w:p>
        <w:pPr>
          <w:pStyle w:val="llb"/>
          <w:jc w:val="center"/>
        </w:pPr>
        <w:r>
          <w:fldChar w:fldCharType="begin"/>
        </w:r>
        <w:r>
          <w:instrText>PAGE   \* MERGEFORMAT</w:instrText>
        </w:r>
        <w:r>
          <w:fldChar w:fldCharType="separate"/>
        </w:r>
        <w:r>
          <w:rPr>
            <w:noProof/>
          </w:rPr>
          <w:t>53</w:t>
        </w:r>
        <w:r>
          <w:rPr>
            <w:noProof/>
          </w:rPr>
          <w:fldChar w:fldCharType="end"/>
        </w:r>
      </w:p>
    </w:sdtContent>
  </w:sdt>
  <w:p>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564751"/>
      <w:docPartObj>
        <w:docPartGallery w:val="Page Numbers (Bottom of Page)"/>
        <w:docPartUnique/>
      </w:docPartObj>
    </w:sdtPr>
    <w:sdtContent>
      <w:p>
        <w:pPr>
          <w:pStyle w:val="llb"/>
          <w:jc w:val="center"/>
        </w:pPr>
        <w:r>
          <w:fldChar w:fldCharType="begin"/>
        </w:r>
        <w:r>
          <w:instrText>PAGE   \* MERGEFORMAT</w:instrText>
        </w:r>
        <w:r>
          <w:fldChar w:fldCharType="separate"/>
        </w:r>
        <w:r>
          <w:rPr>
            <w:noProof/>
          </w:rPr>
          <w:t>55</w:t>
        </w:r>
        <w:r>
          <w:rPr>
            <w:noProof/>
          </w:rPr>
          <w:fldChar w:fldCharType="end"/>
        </w:r>
      </w:p>
    </w:sdtContent>
  </w:sdt>
  <w:p>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4E6189"/>
    <w:multiLevelType w:val="hybridMultilevel"/>
    <w:tmpl w:val="E098D108"/>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F177A8"/>
    <w:multiLevelType w:val="hybridMultilevel"/>
    <w:tmpl w:val="844AB1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E43DA8"/>
    <w:multiLevelType w:val="hybridMultilevel"/>
    <w:tmpl w:val="CFDA7056"/>
    <w:lvl w:ilvl="0" w:tplc="68C2318A">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937E99"/>
    <w:multiLevelType w:val="hybridMultilevel"/>
    <w:tmpl w:val="04D84C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FD66A2"/>
    <w:multiLevelType w:val="hybridMultilevel"/>
    <w:tmpl w:val="4DB46982"/>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F863710"/>
    <w:multiLevelType w:val="hybridMultilevel"/>
    <w:tmpl w:val="372E594E"/>
    <w:lvl w:ilvl="0" w:tplc="3BE29D0E">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B">
      <w:start w:val="1"/>
      <w:numFmt w:val="bullet"/>
      <w:lvlText w:val=""/>
      <w:lvlJc w:val="left"/>
      <w:pPr>
        <w:tabs>
          <w:tab w:val="num" w:pos="1440"/>
        </w:tabs>
        <w:ind w:left="1440" w:hanging="360"/>
      </w:pPr>
      <w:rPr>
        <w:rFonts w:ascii="Wingdings" w:hAnsi="Wingdings" w:hint="default"/>
      </w:rPr>
    </w:lvl>
    <w:lvl w:ilvl="2" w:tplc="A8D8D490">
      <w:numFmt w:val="bullet"/>
      <w:lvlText w:val="–"/>
      <w:lvlJc w:val="left"/>
      <w:pPr>
        <w:tabs>
          <w:tab w:val="num" w:pos="2160"/>
        </w:tabs>
        <w:ind w:left="2160" w:hanging="360"/>
      </w:pPr>
      <w:rPr>
        <w:rFonts w:ascii="Times New Roman" w:eastAsia="Times New Roman" w:hAnsi="Times New Roman" w:cs="Times New Roman"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2775B"/>
    <w:multiLevelType w:val="multilevel"/>
    <w:tmpl w:val="0EBA3C40"/>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8" w15:restartNumberingAfterBreak="0">
    <w:nsid w:val="198F39CD"/>
    <w:multiLevelType w:val="hybridMultilevel"/>
    <w:tmpl w:val="3B7C73A4"/>
    <w:lvl w:ilvl="0" w:tplc="F0707C3E">
      <w:numFmt w:val="bullet"/>
      <w:lvlText w:val="-"/>
      <w:lvlJc w:val="left"/>
      <w:pPr>
        <w:ind w:left="2007"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AA155E9"/>
    <w:multiLevelType w:val="multilevel"/>
    <w:tmpl w:val="EDD21A04"/>
    <w:lvl w:ilvl="0">
      <w:start w:val="1"/>
      <w:numFmt w:val="decimal"/>
      <w:lvlText w:val="%1."/>
      <w:lvlJc w:val="left"/>
      <w:pPr>
        <w:ind w:left="1258" w:hanging="690"/>
      </w:pPr>
      <w:rPr>
        <w:rFonts w:ascii="Times New Roman" w:eastAsiaTheme="minorHAnsi" w:hAnsi="Times New Roman" w:cs="Times New Roman"/>
        <w:color w:val="auto"/>
      </w:rPr>
    </w:lvl>
    <w:lvl w:ilvl="1">
      <w:start w:val="2"/>
      <w:numFmt w:val="decimal"/>
      <w:isLgl/>
      <w:lvlText w:val="%1.%2."/>
      <w:lvlJc w:val="left"/>
      <w:pPr>
        <w:ind w:left="1004" w:hanging="720"/>
      </w:pPr>
      <w:rPr>
        <w:rFonts w:hint="default"/>
        <w:color w:val="auto"/>
      </w:rPr>
    </w:lvl>
    <w:lvl w:ilvl="2">
      <w:start w:val="1"/>
      <w:numFmt w:val="decimal"/>
      <w:isLgl/>
      <w:lvlText w:val="%1.%2.%3."/>
      <w:lvlJc w:val="left"/>
      <w:pPr>
        <w:ind w:left="1288" w:hanging="720"/>
      </w:pPr>
      <w:rPr>
        <w:rFonts w:hint="default"/>
        <w:color w:val="FF0000"/>
      </w:rPr>
    </w:lvl>
    <w:lvl w:ilvl="3">
      <w:start w:val="1"/>
      <w:numFmt w:val="decimal"/>
      <w:isLgl/>
      <w:lvlText w:val="%1.%2.%3.%4."/>
      <w:lvlJc w:val="left"/>
      <w:pPr>
        <w:ind w:left="1648" w:hanging="1080"/>
      </w:pPr>
      <w:rPr>
        <w:rFonts w:hint="default"/>
        <w:color w:val="FF0000"/>
      </w:rPr>
    </w:lvl>
    <w:lvl w:ilvl="4">
      <w:start w:val="1"/>
      <w:numFmt w:val="decimal"/>
      <w:isLgl/>
      <w:lvlText w:val="%1.%2.%3.%4.%5."/>
      <w:lvlJc w:val="left"/>
      <w:pPr>
        <w:ind w:left="1648" w:hanging="1080"/>
      </w:pPr>
      <w:rPr>
        <w:rFonts w:hint="default"/>
        <w:color w:val="FF0000"/>
      </w:rPr>
    </w:lvl>
    <w:lvl w:ilvl="5">
      <w:start w:val="1"/>
      <w:numFmt w:val="decimal"/>
      <w:isLgl/>
      <w:lvlText w:val="%1.%2.%3.%4.%5.%6."/>
      <w:lvlJc w:val="left"/>
      <w:pPr>
        <w:ind w:left="2008" w:hanging="1440"/>
      </w:pPr>
      <w:rPr>
        <w:rFonts w:hint="default"/>
        <w:color w:val="FF0000"/>
      </w:rPr>
    </w:lvl>
    <w:lvl w:ilvl="6">
      <w:start w:val="1"/>
      <w:numFmt w:val="decimal"/>
      <w:isLgl/>
      <w:lvlText w:val="%1.%2.%3.%4.%5.%6.%7."/>
      <w:lvlJc w:val="left"/>
      <w:pPr>
        <w:ind w:left="2368" w:hanging="1800"/>
      </w:pPr>
      <w:rPr>
        <w:rFonts w:hint="default"/>
        <w:color w:val="FF0000"/>
      </w:rPr>
    </w:lvl>
    <w:lvl w:ilvl="7">
      <w:start w:val="1"/>
      <w:numFmt w:val="decimal"/>
      <w:isLgl/>
      <w:lvlText w:val="%1.%2.%3.%4.%5.%6.%7.%8."/>
      <w:lvlJc w:val="left"/>
      <w:pPr>
        <w:ind w:left="2368" w:hanging="1800"/>
      </w:pPr>
      <w:rPr>
        <w:rFonts w:hint="default"/>
        <w:color w:val="FF0000"/>
      </w:rPr>
    </w:lvl>
    <w:lvl w:ilvl="8">
      <w:start w:val="1"/>
      <w:numFmt w:val="decimal"/>
      <w:isLgl/>
      <w:lvlText w:val="%1.%2.%3.%4.%5.%6.%7.%8.%9."/>
      <w:lvlJc w:val="left"/>
      <w:pPr>
        <w:ind w:left="2728" w:hanging="2160"/>
      </w:pPr>
      <w:rPr>
        <w:rFonts w:hint="default"/>
        <w:color w:val="FF0000"/>
      </w:rPr>
    </w:lvl>
  </w:abstractNum>
  <w:abstractNum w:abstractNumId="10" w15:restartNumberingAfterBreak="0">
    <w:nsid w:val="1ABE1F1D"/>
    <w:multiLevelType w:val="hybridMultilevel"/>
    <w:tmpl w:val="84BC82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E782281"/>
    <w:multiLevelType w:val="hybridMultilevel"/>
    <w:tmpl w:val="147078AA"/>
    <w:lvl w:ilvl="0" w:tplc="D1D6B15E">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20871A6D"/>
    <w:multiLevelType w:val="hybridMultilevel"/>
    <w:tmpl w:val="1354D062"/>
    <w:lvl w:ilvl="0" w:tplc="F0707C3E">
      <w:numFmt w:val="bullet"/>
      <w:lvlText w:val="-"/>
      <w:lvlJc w:val="left"/>
      <w:pPr>
        <w:ind w:left="1146" w:hanging="360"/>
      </w:pPr>
      <w:rPr>
        <w:rFonts w:ascii="Times New Roman" w:eastAsiaTheme="minorHAnsi"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3" w15:restartNumberingAfterBreak="0">
    <w:nsid w:val="217A0BF5"/>
    <w:multiLevelType w:val="hybridMultilevel"/>
    <w:tmpl w:val="E4C03FB2"/>
    <w:lvl w:ilvl="0" w:tplc="040E0001">
      <w:start w:val="1"/>
      <w:numFmt w:val="bullet"/>
      <w:lvlText w:val=""/>
      <w:lvlJc w:val="left"/>
      <w:pPr>
        <w:ind w:left="768" w:hanging="360"/>
      </w:pPr>
      <w:rPr>
        <w:rFonts w:ascii="Symbol" w:hAnsi="Symbol"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14" w15:restartNumberingAfterBreak="0">
    <w:nsid w:val="21B42858"/>
    <w:multiLevelType w:val="hybridMultilevel"/>
    <w:tmpl w:val="7BE0B94C"/>
    <w:lvl w:ilvl="0" w:tplc="C10695AC">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5" w15:restartNumberingAfterBreak="0">
    <w:nsid w:val="21B71BA1"/>
    <w:multiLevelType w:val="hybridMultilevel"/>
    <w:tmpl w:val="43F687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3C2048A"/>
    <w:multiLevelType w:val="hybridMultilevel"/>
    <w:tmpl w:val="78B4187A"/>
    <w:lvl w:ilvl="0" w:tplc="1D96437C">
      <w:numFmt w:val="bullet"/>
      <w:lvlText w:val="-"/>
      <w:lvlJc w:val="left"/>
      <w:pPr>
        <w:ind w:left="36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4EF21AE"/>
    <w:multiLevelType w:val="multilevel"/>
    <w:tmpl w:val="A0DA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5311E2"/>
    <w:multiLevelType w:val="hybridMultilevel"/>
    <w:tmpl w:val="8BF4B1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7CC0826"/>
    <w:multiLevelType w:val="hybridMultilevel"/>
    <w:tmpl w:val="97E243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9253169"/>
    <w:multiLevelType w:val="hybridMultilevel"/>
    <w:tmpl w:val="CA8872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9F13828"/>
    <w:multiLevelType w:val="hybridMultilevel"/>
    <w:tmpl w:val="1608AEE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2AC21534"/>
    <w:multiLevelType w:val="multilevel"/>
    <w:tmpl w:val="4E961E2E"/>
    <w:lvl w:ilvl="0">
      <w:numFmt w:val="bullet"/>
      <w:lvlText w:val="-"/>
      <w:lvlJc w:val="left"/>
      <w:pPr>
        <w:ind w:left="2007" w:hanging="360"/>
      </w:pPr>
      <w:rPr>
        <w:rFonts w:ascii="Times New Roman" w:eastAsia="Apto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E1E64D4"/>
    <w:multiLevelType w:val="hybridMultilevel"/>
    <w:tmpl w:val="684E0D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3F87EC9"/>
    <w:multiLevelType w:val="hybridMultilevel"/>
    <w:tmpl w:val="5BD8DC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9715181"/>
    <w:multiLevelType w:val="hybridMultilevel"/>
    <w:tmpl w:val="F864C0AE"/>
    <w:lvl w:ilvl="0" w:tplc="040E000F">
      <w:start w:val="1"/>
      <w:numFmt w:val="decimal"/>
      <w:lvlText w:val="%1."/>
      <w:lvlJc w:val="left"/>
      <w:pPr>
        <w:ind w:left="502" w:hanging="360"/>
      </w:p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26" w15:restartNumberingAfterBreak="0">
    <w:nsid w:val="3EC42A7D"/>
    <w:multiLevelType w:val="hybridMultilevel"/>
    <w:tmpl w:val="E3862D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7803A43"/>
    <w:multiLevelType w:val="multilevel"/>
    <w:tmpl w:val="A996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6F6122"/>
    <w:multiLevelType w:val="hybridMultilevel"/>
    <w:tmpl w:val="612891C0"/>
    <w:lvl w:ilvl="0" w:tplc="040E000F">
      <w:start w:val="1"/>
      <w:numFmt w:val="decimal"/>
      <w:lvlText w:val="%1."/>
      <w:lvlJc w:val="left"/>
      <w:pPr>
        <w:ind w:left="6314" w:hanging="360"/>
      </w:pPr>
      <w:rPr>
        <w:rFonts w:hint="default"/>
      </w:rPr>
    </w:lvl>
    <w:lvl w:ilvl="1" w:tplc="040E0019" w:tentative="1">
      <w:start w:val="1"/>
      <w:numFmt w:val="lowerLetter"/>
      <w:lvlText w:val="%2."/>
      <w:lvlJc w:val="left"/>
      <w:pPr>
        <w:ind w:left="7034" w:hanging="360"/>
      </w:pPr>
    </w:lvl>
    <w:lvl w:ilvl="2" w:tplc="040E001B" w:tentative="1">
      <w:start w:val="1"/>
      <w:numFmt w:val="lowerRoman"/>
      <w:lvlText w:val="%3."/>
      <w:lvlJc w:val="right"/>
      <w:pPr>
        <w:ind w:left="7754" w:hanging="180"/>
      </w:pPr>
    </w:lvl>
    <w:lvl w:ilvl="3" w:tplc="040E000F" w:tentative="1">
      <w:start w:val="1"/>
      <w:numFmt w:val="decimal"/>
      <w:lvlText w:val="%4."/>
      <w:lvlJc w:val="left"/>
      <w:pPr>
        <w:ind w:left="8474" w:hanging="360"/>
      </w:pPr>
    </w:lvl>
    <w:lvl w:ilvl="4" w:tplc="040E0019" w:tentative="1">
      <w:start w:val="1"/>
      <w:numFmt w:val="lowerLetter"/>
      <w:lvlText w:val="%5."/>
      <w:lvlJc w:val="left"/>
      <w:pPr>
        <w:ind w:left="9194" w:hanging="360"/>
      </w:pPr>
    </w:lvl>
    <w:lvl w:ilvl="5" w:tplc="040E001B" w:tentative="1">
      <w:start w:val="1"/>
      <w:numFmt w:val="lowerRoman"/>
      <w:lvlText w:val="%6."/>
      <w:lvlJc w:val="right"/>
      <w:pPr>
        <w:ind w:left="9914" w:hanging="180"/>
      </w:pPr>
    </w:lvl>
    <w:lvl w:ilvl="6" w:tplc="040E000F" w:tentative="1">
      <w:start w:val="1"/>
      <w:numFmt w:val="decimal"/>
      <w:lvlText w:val="%7."/>
      <w:lvlJc w:val="left"/>
      <w:pPr>
        <w:ind w:left="10634" w:hanging="360"/>
      </w:pPr>
    </w:lvl>
    <w:lvl w:ilvl="7" w:tplc="040E0019" w:tentative="1">
      <w:start w:val="1"/>
      <w:numFmt w:val="lowerLetter"/>
      <w:lvlText w:val="%8."/>
      <w:lvlJc w:val="left"/>
      <w:pPr>
        <w:ind w:left="11354" w:hanging="360"/>
      </w:pPr>
    </w:lvl>
    <w:lvl w:ilvl="8" w:tplc="040E001B" w:tentative="1">
      <w:start w:val="1"/>
      <w:numFmt w:val="lowerRoman"/>
      <w:lvlText w:val="%9."/>
      <w:lvlJc w:val="right"/>
      <w:pPr>
        <w:ind w:left="12074" w:hanging="180"/>
      </w:pPr>
    </w:lvl>
  </w:abstractNum>
  <w:abstractNum w:abstractNumId="29" w15:restartNumberingAfterBreak="0">
    <w:nsid w:val="49E3542B"/>
    <w:multiLevelType w:val="hybridMultilevel"/>
    <w:tmpl w:val="6A525D9E"/>
    <w:lvl w:ilvl="0" w:tplc="040E000D">
      <w:start w:val="1"/>
      <w:numFmt w:val="bullet"/>
      <w:lvlText w:val=""/>
      <w:lvlJc w:val="left"/>
      <w:pPr>
        <w:ind w:left="1287" w:hanging="360"/>
      </w:pPr>
      <w:rPr>
        <w:rFonts w:ascii="Wingdings" w:hAnsi="Wingdings" w:hint="default"/>
      </w:rPr>
    </w:lvl>
    <w:lvl w:ilvl="1" w:tplc="F0707C3E">
      <w:numFmt w:val="bullet"/>
      <w:lvlText w:val="-"/>
      <w:lvlJc w:val="left"/>
      <w:pPr>
        <w:ind w:left="2007" w:hanging="360"/>
      </w:pPr>
      <w:rPr>
        <w:rFonts w:ascii="Times New Roman" w:eastAsiaTheme="minorHAnsi" w:hAnsi="Times New Roman" w:cs="Times New Roman"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0" w15:restartNumberingAfterBreak="0">
    <w:nsid w:val="4AA6049A"/>
    <w:multiLevelType w:val="hybridMultilevel"/>
    <w:tmpl w:val="86A4A472"/>
    <w:lvl w:ilvl="0" w:tplc="F0707C3E">
      <w:numFmt w:val="bullet"/>
      <w:lvlText w:val="-"/>
      <w:lvlJc w:val="left"/>
      <w:pPr>
        <w:ind w:left="2007"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D1145B9"/>
    <w:multiLevelType w:val="hybridMultilevel"/>
    <w:tmpl w:val="C9E87320"/>
    <w:lvl w:ilvl="0" w:tplc="D0304E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0633C77"/>
    <w:multiLevelType w:val="hybridMultilevel"/>
    <w:tmpl w:val="DF568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3AC3FD8"/>
    <w:multiLevelType w:val="hybridMultilevel"/>
    <w:tmpl w:val="5C769042"/>
    <w:lvl w:ilvl="0" w:tplc="B9080B3A">
      <w:start w:val="1"/>
      <w:numFmt w:val="bullet"/>
      <w:lvlText w:val=""/>
      <w:lvlJc w:val="left"/>
      <w:pPr>
        <w:ind w:left="1637" w:hanging="360"/>
      </w:pPr>
      <w:rPr>
        <w:rFonts w:ascii="Symbol" w:hAnsi="Symbol" w:hint="default"/>
        <w:color w:val="auto"/>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53DD09C8"/>
    <w:multiLevelType w:val="hybridMultilevel"/>
    <w:tmpl w:val="E320EEC8"/>
    <w:lvl w:ilvl="0" w:tplc="BBCABA02">
      <w:start w:val="1"/>
      <w:numFmt w:val="decimal"/>
      <w:lvlText w:val="%1."/>
      <w:lvlJc w:val="left"/>
      <w:pPr>
        <w:ind w:left="1618" w:hanging="360"/>
      </w:pPr>
      <w:rPr>
        <w:rFonts w:hint="default"/>
        <w:color w:val="auto"/>
      </w:rPr>
    </w:lvl>
    <w:lvl w:ilvl="1" w:tplc="040E0019" w:tentative="1">
      <w:start w:val="1"/>
      <w:numFmt w:val="lowerLetter"/>
      <w:lvlText w:val="%2."/>
      <w:lvlJc w:val="left"/>
      <w:pPr>
        <w:ind w:left="2338" w:hanging="360"/>
      </w:pPr>
    </w:lvl>
    <w:lvl w:ilvl="2" w:tplc="040E001B" w:tentative="1">
      <w:start w:val="1"/>
      <w:numFmt w:val="lowerRoman"/>
      <w:lvlText w:val="%3."/>
      <w:lvlJc w:val="right"/>
      <w:pPr>
        <w:ind w:left="3058" w:hanging="180"/>
      </w:pPr>
    </w:lvl>
    <w:lvl w:ilvl="3" w:tplc="040E000F" w:tentative="1">
      <w:start w:val="1"/>
      <w:numFmt w:val="decimal"/>
      <w:lvlText w:val="%4."/>
      <w:lvlJc w:val="left"/>
      <w:pPr>
        <w:ind w:left="3778" w:hanging="360"/>
      </w:pPr>
    </w:lvl>
    <w:lvl w:ilvl="4" w:tplc="040E0019" w:tentative="1">
      <w:start w:val="1"/>
      <w:numFmt w:val="lowerLetter"/>
      <w:lvlText w:val="%5."/>
      <w:lvlJc w:val="left"/>
      <w:pPr>
        <w:ind w:left="4498" w:hanging="360"/>
      </w:pPr>
    </w:lvl>
    <w:lvl w:ilvl="5" w:tplc="040E001B" w:tentative="1">
      <w:start w:val="1"/>
      <w:numFmt w:val="lowerRoman"/>
      <w:lvlText w:val="%6."/>
      <w:lvlJc w:val="right"/>
      <w:pPr>
        <w:ind w:left="5218" w:hanging="180"/>
      </w:pPr>
    </w:lvl>
    <w:lvl w:ilvl="6" w:tplc="040E000F" w:tentative="1">
      <w:start w:val="1"/>
      <w:numFmt w:val="decimal"/>
      <w:lvlText w:val="%7."/>
      <w:lvlJc w:val="left"/>
      <w:pPr>
        <w:ind w:left="5938" w:hanging="360"/>
      </w:pPr>
    </w:lvl>
    <w:lvl w:ilvl="7" w:tplc="040E0019" w:tentative="1">
      <w:start w:val="1"/>
      <w:numFmt w:val="lowerLetter"/>
      <w:lvlText w:val="%8."/>
      <w:lvlJc w:val="left"/>
      <w:pPr>
        <w:ind w:left="6658" w:hanging="360"/>
      </w:pPr>
    </w:lvl>
    <w:lvl w:ilvl="8" w:tplc="040E001B" w:tentative="1">
      <w:start w:val="1"/>
      <w:numFmt w:val="lowerRoman"/>
      <w:lvlText w:val="%9."/>
      <w:lvlJc w:val="right"/>
      <w:pPr>
        <w:ind w:left="7378" w:hanging="180"/>
      </w:pPr>
    </w:lvl>
  </w:abstractNum>
  <w:abstractNum w:abstractNumId="35" w15:restartNumberingAfterBreak="0">
    <w:nsid w:val="54A87B34"/>
    <w:multiLevelType w:val="hybridMultilevel"/>
    <w:tmpl w:val="6C4AC0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5D5627F"/>
    <w:multiLevelType w:val="hybridMultilevel"/>
    <w:tmpl w:val="94D40844"/>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C278A"/>
    <w:multiLevelType w:val="hybridMultilevel"/>
    <w:tmpl w:val="9D30B2A8"/>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38" w15:restartNumberingAfterBreak="0">
    <w:nsid w:val="6B590F77"/>
    <w:multiLevelType w:val="hybridMultilevel"/>
    <w:tmpl w:val="172092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C5B3CA7"/>
    <w:multiLevelType w:val="hybridMultilevel"/>
    <w:tmpl w:val="972E33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E9C1900"/>
    <w:multiLevelType w:val="hybridMultilevel"/>
    <w:tmpl w:val="A13E68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3624091"/>
    <w:multiLevelType w:val="hybridMultilevel"/>
    <w:tmpl w:val="D43A57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5726680"/>
    <w:multiLevelType w:val="hybridMultilevel"/>
    <w:tmpl w:val="1F66F1F6"/>
    <w:lvl w:ilvl="0" w:tplc="040E0001">
      <w:start w:val="1"/>
      <w:numFmt w:val="bullet"/>
      <w:lvlText w:val=""/>
      <w:lvlJc w:val="left"/>
      <w:pPr>
        <w:ind w:left="1002" w:hanging="360"/>
      </w:pPr>
      <w:rPr>
        <w:rFonts w:ascii="Symbol" w:hAnsi="Symbol" w:hint="default"/>
      </w:rPr>
    </w:lvl>
    <w:lvl w:ilvl="1" w:tplc="040E0003">
      <w:start w:val="1"/>
      <w:numFmt w:val="bullet"/>
      <w:lvlText w:val="o"/>
      <w:lvlJc w:val="left"/>
      <w:pPr>
        <w:ind w:left="1722" w:hanging="360"/>
      </w:pPr>
      <w:rPr>
        <w:rFonts w:ascii="Courier New" w:hAnsi="Courier New" w:cs="Courier New" w:hint="default"/>
      </w:rPr>
    </w:lvl>
    <w:lvl w:ilvl="2" w:tplc="040E0005" w:tentative="1">
      <w:start w:val="1"/>
      <w:numFmt w:val="bullet"/>
      <w:lvlText w:val=""/>
      <w:lvlJc w:val="left"/>
      <w:pPr>
        <w:ind w:left="2442" w:hanging="360"/>
      </w:pPr>
      <w:rPr>
        <w:rFonts w:ascii="Wingdings" w:hAnsi="Wingdings" w:hint="default"/>
      </w:rPr>
    </w:lvl>
    <w:lvl w:ilvl="3" w:tplc="040E0001" w:tentative="1">
      <w:start w:val="1"/>
      <w:numFmt w:val="bullet"/>
      <w:lvlText w:val=""/>
      <w:lvlJc w:val="left"/>
      <w:pPr>
        <w:ind w:left="3162" w:hanging="360"/>
      </w:pPr>
      <w:rPr>
        <w:rFonts w:ascii="Symbol" w:hAnsi="Symbol" w:hint="default"/>
      </w:rPr>
    </w:lvl>
    <w:lvl w:ilvl="4" w:tplc="040E0003" w:tentative="1">
      <w:start w:val="1"/>
      <w:numFmt w:val="bullet"/>
      <w:lvlText w:val="o"/>
      <w:lvlJc w:val="left"/>
      <w:pPr>
        <w:ind w:left="3882" w:hanging="360"/>
      </w:pPr>
      <w:rPr>
        <w:rFonts w:ascii="Courier New" w:hAnsi="Courier New" w:cs="Courier New" w:hint="default"/>
      </w:rPr>
    </w:lvl>
    <w:lvl w:ilvl="5" w:tplc="040E0005" w:tentative="1">
      <w:start w:val="1"/>
      <w:numFmt w:val="bullet"/>
      <w:lvlText w:val=""/>
      <w:lvlJc w:val="left"/>
      <w:pPr>
        <w:ind w:left="4602" w:hanging="360"/>
      </w:pPr>
      <w:rPr>
        <w:rFonts w:ascii="Wingdings" w:hAnsi="Wingdings" w:hint="default"/>
      </w:rPr>
    </w:lvl>
    <w:lvl w:ilvl="6" w:tplc="040E0001" w:tentative="1">
      <w:start w:val="1"/>
      <w:numFmt w:val="bullet"/>
      <w:lvlText w:val=""/>
      <w:lvlJc w:val="left"/>
      <w:pPr>
        <w:ind w:left="5322" w:hanging="360"/>
      </w:pPr>
      <w:rPr>
        <w:rFonts w:ascii="Symbol" w:hAnsi="Symbol" w:hint="default"/>
      </w:rPr>
    </w:lvl>
    <w:lvl w:ilvl="7" w:tplc="040E0003" w:tentative="1">
      <w:start w:val="1"/>
      <w:numFmt w:val="bullet"/>
      <w:lvlText w:val="o"/>
      <w:lvlJc w:val="left"/>
      <w:pPr>
        <w:ind w:left="6042" w:hanging="360"/>
      </w:pPr>
      <w:rPr>
        <w:rFonts w:ascii="Courier New" w:hAnsi="Courier New" w:cs="Courier New" w:hint="default"/>
      </w:rPr>
    </w:lvl>
    <w:lvl w:ilvl="8" w:tplc="040E0005" w:tentative="1">
      <w:start w:val="1"/>
      <w:numFmt w:val="bullet"/>
      <w:lvlText w:val=""/>
      <w:lvlJc w:val="left"/>
      <w:pPr>
        <w:ind w:left="6762" w:hanging="360"/>
      </w:pPr>
      <w:rPr>
        <w:rFonts w:ascii="Wingdings" w:hAnsi="Wingdings" w:hint="default"/>
      </w:rPr>
    </w:lvl>
  </w:abstractNum>
  <w:abstractNum w:abstractNumId="43" w15:restartNumberingAfterBreak="0">
    <w:nsid w:val="7D5E42C2"/>
    <w:multiLevelType w:val="hybridMultilevel"/>
    <w:tmpl w:val="8A185C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DA90067"/>
    <w:multiLevelType w:val="multilevel"/>
    <w:tmpl w:val="363C19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3"/>
  </w:num>
  <w:num w:numId="2">
    <w:abstractNumId w:val="9"/>
  </w:num>
  <w:num w:numId="3">
    <w:abstractNumId w:val="13"/>
  </w:num>
  <w:num w:numId="4">
    <w:abstractNumId w:val="15"/>
  </w:num>
  <w:num w:numId="5">
    <w:abstractNumId w:val="20"/>
  </w:num>
  <w:num w:numId="6">
    <w:abstractNumId w:val="32"/>
  </w:num>
  <w:num w:numId="7">
    <w:abstractNumId w:val="7"/>
  </w:num>
  <w:num w:numId="8">
    <w:abstractNumId w:val="29"/>
  </w:num>
  <w:num w:numId="9">
    <w:abstractNumId w:val="30"/>
  </w:num>
  <w:num w:numId="10">
    <w:abstractNumId w:val="8"/>
  </w:num>
  <w:num w:numId="11">
    <w:abstractNumId w:val="37"/>
  </w:num>
  <w:num w:numId="12">
    <w:abstractNumId w:val="42"/>
  </w:num>
  <w:num w:numId="13">
    <w:abstractNumId w:val="19"/>
  </w:num>
  <w:num w:numId="14">
    <w:abstractNumId w:val="4"/>
  </w:num>
  <w:num w:numId="15">
    <w:abstractNumId w:val="40"/>
  </w:num>
  <w:num w:numId="16">
    <w:abstractNumId w:val="39"/>
  </w:num>
  <w:num w:numId="17">
    <w:abstractNumId w:val="10"/>
  </w:num>
  <w:num w:numId="18">
    <w:abstractNumId w:val="38"/>
  </w:num>
  <w:num w:numId="19">
    <w:abstractNumId w:val="21"/>
  </w:num>
  <w:num w:numId="20">
    <w:abstractNumId w:val="18"/>
  </w:num>
  <w:num w:numId="21">
    <w:abstractNumId w:val="43"/>
  </w:num>
  <w:num w:numId="22">
    <w:abstractNumId w:val="16"/>
  </w:num>
  <w:num w:numId="23">
    <w:abstractNumId w:val="23"/>
  </w:num>
  <w:num w:numId="24">
    <w:abstractNumId w:val="1"/>
  </w:num>
  <w:num w:numId="25">
    <w:abstractNumId w:val="11"/>
  </w:num>
  <w:num w:numId="26">
    <w:abstractNumId w:val="25"/>
  </w:num>
  <w:num w:numId="27">
    <w:abstractNumId w:val="31"/>
  </w:num>
  <w:num w:numId="28">
    <w:abstractNumId w:val="3"/>
  </w:num>
  <w:num w:numId="29">
    <w:abstractNumId w:val="28"/>
  </w:num>
  <w:num w:numId="30">
    <w:abstractNumId w:val="6"/>
  </w:num>
  <w:num w:numId="31">
    <w:abstractNumId w:val="36"/>
  </w:num>
  <w:num w:numId="32">
    <w:abstractNumId w:val="0"/>
  </w:num>
  <w:num w:numId="33">
    <w:abstractNumId w:val="7"/>
    <w:lvlOverride w:ilvl="0">
      <w:startOverride w:val="14"/>
    </w:lvlOverride>
  </w:num>
  <w:num w:numId="34">
    <w:abstractNumId w:val="17"/>
  </w:num>
  <w:num w:numId="35">
    <w:abstractNumId w:val="2"/>
  </w:num>
  <w:num w:numId="36">
    <w:abstractNumId w:val="26"/>
  </w:num>
  <w:num w:numId="37">
    <w:abstractNumId w:val="35"/>
  </w:num>
  <w:num w:numId="38">
    <w:abstractNumId w:val="14"/>
  </w:num>
  <w:num w:numId="39">
    <w:abstractNumId w:val="34"/>
  </w:num>
  <w:num w:numId="40">
    <w:abstractNumId w:val="5"/>
  </w:num>
  <w:num w:numId="41">
    <w:abstractNumId w:val="27"/>
  </w:num>
  <w:num w:numId="42">
    <w:abstractNumId w:val="24"/>
  </w:num>
  <w:num w:numId="43">
    <w:abstractNumId w:val="44"/>
  </w:num>
  <w:num w:numId="44">
    <w:abstractNumId w:val="22"/>
  </w:num>
  <w:num w:numId="45">
    <w:abstractNumId w:val="41"/>
  </w:num>
  <w:num w:numId="46">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7FB620-E2A0-4133-AC8A-8D7D87FF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pPr>
      <w:keepNext/>
      <w:keepLines/>
      <w:numPr>
        <w:numId w:val="7"/>
      </w:numPr>
      <w:spacing w:before="360" w:after="240"/>
      <w:ind w:left="431" w:hanging="431"/>
      <w:outlineLvl w:val="0"/>
    </w:pPr>
    <w:rPr>
      <w:rFonts w:ascii="Times New Roman" w:eastAsiaTheme="majorEastAsia" w:hAnsi="Times New Roman" w:cstheme="majorBidi"/>
      <w:b/>
      <w:bCs/>
      <w:smallCaps/>
      <w:color w:val="000000" w:themeColor="text1"/>
      <w:sz w:val="32"/>
      <w:szCs w:val="36"/>
      <w:lang w:eastAsia="hu-HU"/>
    </w:rPr>
  </w:style>
  <w:style w:type="paragraph" w:styleId="Cmsor2">
    <w:name w:val="heading 2"/>
    <w:basedOn w:val="Norml"/>
    <w:next w:val="Norml"/>
    <w:link w:val="Cmsor2Char"/>
    <w:uiPriority w:val="9"/>
    <w:unhideWhenUsed/>
    <w:qFormat/>
    <w:pPr>
      <w:keepNext/>
      <w:keepLines/>
      <w:numPr>
        <w:ilvl w:val="1"/>
        <w:numId w:val="7"/>
      </w:numPr>
      <w:spacing w:before="360" w:after="240"/>
      <w:ind w:left="578" w:hanging="578"/>
      <w:outlineLvl w:val="1"/>
    </w:pPr>
    <w:rPr>
      <w:rFonts w:ascii="Times New Roman" w:eastAsiaTheme="majorEastAsia" w:hAnsi="Times New Roman" w:cstheme="majorBidi"/>
      <w:b/>
      <w:bCs/>
      <w:smallCaps/>
      <w:color w:val="000000" w:themeColor="text1"/>
      <w:sz w:val="28"/>
      <w:szCs w:val="28"/>
      <w:lang w:eastAsia="hu-HU"/>
    </w:rPr>
  </w:style>
  <w:style w:type="paragraph" w:styleId="Cmsor3">
    <w:name w:val="heading 3"/>
    <w:basedOn w:val="Norml"/>
    <w:next w:val="Norml"/>
    <w:link w:val="Cmsor3Char"/>
    <w:uiPriority w:val="9"/>
    <w:unhideWhenUsed/>
    <w:qFormat/>
    <w:pPr>
      <w:keepNext/>
      <w:keepLines/>
      <w:numPr>
        <w:ilvl w:val="2"/>
        <w:numId w:val="7"/>
      </w:numPr>
      <w:spacing w:before="200" w:after="0"/>
      <w:outlineLvl w:val="2"/>
    </w:pPr>
    <w:rPr>
      <w:rFonts w:asciiTheme="majorHAnsi" w:eastAsiaTheme="majorEastAsia" w:hAnsiTheme="majorHAnsi" w:cstheme="majorBidi"/>
      <w:b/>
      <w:bCs/>
      <w:color w:val="000000" w:themeColor="text1"/>
      <w:lang w:eastAsia="hu-HU"/>
    </w:rPr>
  </w:style>
  <w:style w:type="paragraph" w:styleId="Cmsor4">
    <w:name w:val="heading 4"/>
    <w:basedOn w:val="Norml"/>
    <w:next w:val="Norml"/>
    <w:link w:val="Cmsor4Char"/>
    <w:uiPriority w:val="9"/>
    <w:semiHidden/>
    <w:unhideWhenUsed/>
    <w:qFormat/>
    <w:pPr>
      <w:keepNext/>
      <w:keepLines/>
      <w:numPr>
        <w:ilvl w:val="3"/>
        <w:numId w:val="7"/>
      </w:numPr>
      <w:spacing w:before="200" w:after="0"/>
      <w:outlineLvl w:val="3"/>
    </w:pPr>
    <w:rPr>
      <w:rFonts w:asciiTheme="majorHAnsi" w:eastAsiaTheme="majorEastAsia" w:hAnsiTheme="majorHAnsi" w:cstheme="majorBidi"/>
      <w:b/>
      <w:bCs/>
      <w:i/>
      <w:iCs/>
      <w:color w:val="000000" w:themeColor="text1"/>
      <w:lang w:eastAsia="hu-HU"/>
    </w:rPr>
  </w:style>
  <w:style w:type="paragraph" w:styleId="Cmsor5">
    <w:name w:val="heading 5"/>
    <w:basedOn w:val="Norml"/>
    <w:next w:val="Norml"/>
    <w:link w:val="Cmsor5Char"/>
    <w:uiPriority w:val="9"/>
    <w:semiHidden/>
    <w:unhideWhenUsed/>
    <w:qFormat/>
    <w:pPr>
      <w:keepNext/>
      <w:keepLines/>
      <w:numPr>
        <w:ilvl w:val="4"/>
        <w:numId w:val="7"/>
      </w:numPr>
      <w:spacing w:before="200" w:after="0"/>
      <w:outlineLvl w:val="4"/>
    </w:pPr>
    <w:rPr>
      <w:rFonts w:asciiTheme="majorHAnsi" w:eastAsiaTheme="majorEastAsia" w:hAnsiTheme="majorHAnsi" w:cstheme="majorBidi"/>
      <w:color w:val="323E4F" w:themeColor="text2" w:themeShade="BF"/>
      <w:lang w:eastAsia="hu-HU"/>
    </w:rPr>
  </w:style>
  <w:style w:type="paragraph" w:styleId="Cmsor6">
    <w:name w:val="heading 6"/>
    <w:basedOn w:val="Norml"/>
    <w:next w:val="Norml"/>
    <w:link w:val="Cmsor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323E4F" w:themeColor="text2" w:themeShade="BF"/>
      <w:lang w:eastAsia="hu-HU"/>
    </w:rPr>
  </w:style>
  <w:style w:type="paragraph" w:styleId="Cmsor7">
    <w:name w:val="heading 7"/>
    <w:basedOn w:val="Norml"/>
    <w:next w:val="Norml"/>
    <w:link w:val="Cmsor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lang w:eastAsia="hu-HU"/>
    </w:rPr>
  </w:style>
  <w:style w:type="paragraph" w:styleId="Cmsor8">
    <w:name w:val="heading 8"/>
    <w:basedOn w:val="Norml"/>
    <w:next w:val="Norml"/>
    <w:link w:val="Cmsor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lang w:eastAsia="hu-HU"/>
    </w:rPr>
  </w:style>
  <w:style w:type="paragraph" w:styleId="Cmsor9">
    <w:name w:val="heading 9"/>
    <w:basedOn w:val="Norml"/>
    <w:next w:val="Norml"/>
    <w:link w:val="Cmsor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pPr>
      <w:ind w:left="720"/>
      <w:contextualSpacing/>
    </w:pPr>
  </w:style>
  <w:style w:type="character" w:customStyle="1" w:styleId="Cmsor1Char">
    <w:name w:val="Címsor 1 Char"/>
    <w:basedOn w:val="Bekezdsalapbettpusa"/>
    <w:link w:val="Cmsor1"/>
    <w:uiPriority w:val="9"/>
    <w:rPr>
      <w:rFonts w:ascii="Times New Roman" w:eastAsiaTheme="majorEastAsia" w:hAnsi="Times New Roman" w:cstheme="majorBidi"/>
      <w:b/>
      <w:bCs/>
      <w:smallCaps/>
      <w:color w:val="000000" w:themeColor="text1"/>
      <w:sz w:val="32"/>
      <w:szCs w:val="36"/>
      <w:lang w:eastAsia="hu-HU"/>
    </w:rPr>
  </w:style>
  <w:style w:type="character" w:customStyle="1" w:styleId="Cmsor2Char">
    <w:name w:val="Címsor 2 Char"/>
    <w:basedOn w:val="Bekezdsalapbettpusa"/>
    <w:link w:val="Cmsor2"/>
    <w:uiPriority w:val="9"/>
    <w:rPr>
      <w:rFonts w:ascii="Times New Roman" w:eastAsiaTheme="majorEastAsia" w:hAnsi="Times New Roman" w:cstheme="majorBidi"/>
      <w:b/>
      <w:bCs/>
      <w:smallCaps/>
      <w:color w:val="000000" w:themeColor="text1"/>
      <w:sz w:val="28"/>
      <w:szCs w:val="28"/>
      <w:lang w:eastAsia="hu-HU"/>
    </w:rPr>
  </w:style>
  <w:style w:type="character" w:customStyle="1" w:styleId="Cmsor3Char">
    <w:name w:val="Címsor 3 Char"/>
    <w:basedOn w:val="Bekezdsalapbettpusa"/>
    <w:link w:val="Cmsor3"/>
    <w:uiPriority w:val="9"/>
    <w:rPr>
      <w:rFonts w:asciiTheme="majorHAnsi" w:eastAsiaTheme="majorEastAsia" w:hAnsiTheme="majorHAnsi" w:cstheme="majorBidi"/>
      <w:b/>
      <w:bCs/>
      <w:color w:val="000000" w:themeColor="text1"/>
      <w:lang w:eastAsia="hu-HU"/>
    </w:rPr>
  </w:style>
  <w:style w:type="character" w:customStyle="1" w:styleId="Cmsor4Char">
    <w:name w:val="Címsor 4 Char"/>
    <w:basedOn w:val="Bekezdsalapbettpusa"/>
    <w:link w:val="Cmsor4"/>
    <w:uiPriority w:val="9"/>
    <w:semiHidden/>
    <w:rPr>
      <w:rFonts w:asciiTheme="majorHAnsi" w:eastAsiaTheme="majorEastAsia" w:hAnsiTheme="majorHAnsi" w:cstheme="majorBidi"/>
      <w:b/>
      <w:bCs/>
      <w:i/>
      <w:iCs/>
      <w:color w:val="000000" w:themeColor="text1"/>
      <w:lang w:eastAsia="hu-HU"/>
    </w:rPr>
  </w:style>
  <w:style w:type="character" w:customStyle="1" w:styleId="Cmsor5Char">
    <w:name w:val="Címsor 5 Char"/>
    <w:basedOn w:val="Bekezdsalapbettpusa"/>
    <w:link w:val="Cmsor5"/>
    <w:uiPriority w:val="9"/>
    <w:semiHidden/>
    <w:rPr>
      <w:rFonts w:asciiTheme="majorHAnsi" w:eastAsiaTheme="majorEastAsia" w:hAnsiTheme="majorHAnsi" w:cstheme="majorBidi"/>
      <w:color w:val="323E4F" w:themeColor="text2" w:themeShade="BF"/>
      <w:lang w:eastAsia="hu-HU"/>
    </w:rPr>
  </w:style>
  <w:style w:type="character" w:customStyle="1" w:styleId="Cmsor6Char">
    <w:name w:val="Címsor 6 Char"/>
    <w:basedOn w:val="Bekezdsalapbettpusa"/>
    <w:link w:val="Cmsor6"/>
    <w:uiPriority w:val="9"/>
    <w:semiHidden/>
    <w:rPr>
      <w:rFonts w:asciiTheme="majorHAnsi" w:eastAsiaTheme="majorEastAsia" w:hAnsiTheme="majorHAnsi" w:cstheme="majorBidi"/>
      <w:i/>
      <w:iCs/>
      <w:color w:val="323E4F" w:themeColor="text2" w:themeShade="BF"/>
      <w:lang w:eastAsia="hu-HU"/>
    </w:rPr>
  </w:style>
  <w:style w:type="character" w:customStyle="1" w:styleId="Cmsor7Char">
    <w:name w:val="Címsor 7 Char"/>
    <w:basedOn w:val="Bekezdsalapbettpusa"/>
    <w:link w:val="Cmsor7"/>
    <w:uiPriority w:val="9"/>
    <w:semiHidden/>
    <w:rPr>
      <w:rFonts w:asciiTheme="majorHAnsi" w:eastAsiaTheme="majorEastAsia" w:hAnsiTheme="majorHAnsi" w:cstheme="majorBidi"/>
      <w:i/>
      <w:iCs/>
      <w:color w:val="404040" w:themeColor="text1" w:themeTint="BF"/>
      <w:lang w:eastAsia="hu-HU"/>
    </w:rPr>
  </w:style>
  <w:style w:type="character" w:customStyle="1" w:styleId="Cmsor8Char">
    <w:name w:val="Címsor 8 Char"/>
    <w:basedOn w:val="Bekezdsalapbettpusa"/>
    <w:link w:val="Cmsor8"/>
    <w:uiPriority w:val="9"/>
    <w:semiHidden/>
    <w:rPr>
      <w:rFonts w:asciiTheme="majorHAnsi" w:eastAsiaTheme="majorEastAsia" w:hAnsiTheme="majorHAnsi" w:cstheme="majorBidi"/>
      <w:color w:val="404040" w:themeColor="text1" w:themeTint="BF"/>
      <w:sz w:val="20"/>
      <w:szCs w:val="20"/>
      <w:lang w:eastAsia="hu-HU"/>
    </w:rPr>
  </w:style>
  <w:style w:type="character" w:customStyle="1" w:styleId="Cmsor9Char">
    <w:name w:val="Címsor 9 Char"/>
    <w:basedOn w:val="Bekezdsalapbettpusa"/>
    <w:link w:val="Cmsor9"/>
    <w:uiPriority w:val="9"/>
    <w:semiHidden/>
    <w:rPr>
      <w:rFonts w:asciiTheme="majorHAnsi" w:eastAsiaTheme="majorEastAsia" w:hAnsiTheme="majorHAnsi" w:cstheme="majorBidi"/>
      <w:i/>
      <w:iCs/>
      <w:color w:val="404040" w:themeColor="text1" w:themeTint="BF"/>
      <w:sz w:val="20"/>
      <w:szCs w:val="20"/>
      <w:lang w:eastAsia="hu-HU"/>
    </w:rPr>
  </w:style>
  <w:style w:type="paragraph" w:styleId="Nincstrkz">
    <w:name w:val="No Spacing"/>
    <w:link w:val="NincstrkzChar"/>
    <w:uiPriority w:val="1"/>
    <w:qFormat/>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Pr>
      <w:rFonts w:eastAsiaTheme="minorEastAsia"/>
      <w:lang w:eastAsia="hu-HU"/>
    </w:rPr>
  </w:style>
  <w:style w:type="paragraph" w:styleId="lfej">
    <w:name w:val="header"/>
    <w:basedOn w:val="Norml"/>
    <w:link w:val="lfejChar"/>
    <w:uiPriority w:val="99"/>
    <w:unhideWhenUsed/>
    <w:pPr>
      <w:tabs>
        <w:tab w:val="center" w:pos="4536"/>
        <w:tab w:val="right" w:pos="9072"/>
      </w:tabs>
      <w:spacing w:after="0" w:line="240" w:lineRule="auto"/>
    </w:pPr>
  </w:style>
  <w:style w:type="character" w:customStyle="1" w:styleId="lfejChar">
    <w:name w:val="Élőfej Char"/>
    <w:basedOn w:val="Bekezdsalapbettpusa"/>
    <w:link w:val="lfej"/>
    <w:uiPriority w:val="99"/>
  </w:style>
  <w:style w:type="paragraph" w:styleId="llb">
    <w:name w:val="footer"/>
    <w:basedOn w:val="Norml"/>
    <w:link w:val="llbChar"/>
    <w:uiPriority w:val="99"/>
    <w:unhideWhenUsed/>
    <w:pPr>
      <w:tabs>
        <w:tab w:val="center" w:pos="4536"/>
        <w:tab w:val="right" w:pos="9072"/>
      </w:tabs>
      <w:spacing w:after="0" w:line="240" w:lineRule="auto"/>
    </w:pPr>
  </w:style>
  <w:style w:type="character" w:customStyle="1" w:styleId="llbChar">
    <w:name w:val="Élőláb Char"/>
    <w:basedOn w:val="Bekezdsalapbettpusa"/>
    <w:link w:val="llb"/>
    <w:uiPriority w:val="99"/>
  </w:style>
  <w:style w:type="paragraph" w:styleId="Tartalomjegyzkcmsora">
    <w:name w:val="TOC Heading"/>
    <w:basedOn w:val="Cmsor1"/>
    <w:next w:val="Norml"/>
    <w:uiPriority w:val="39"/>
    <w:unhideWhenUsed/>
    <w:qFormat/>
    <w:pPr>
      <w:numPr>
        <w:numId w:val="0"/>
      </w:numPr>
      <w:spacing w:before="240" w:after="0"/>
      <w:outlineLvl w:val="9"/>
    </w:pPr>
    <w:rPr>
      <w:rFonts w:asciiTheme="majorHAnsi" w:hAnsiTheme="majorHAnsi"/>
      <w:b w:val="0"/>
      <w:bCs w:val="0"/>
      <w:smallCaps w:val="0"/>
      <w:color w:val="2E74B5" w:themeColor="accent1" w:themeShade="BF"/>
      <w:szCs w:val="32"/>
    </w:rPr>
  </w:style>
  <w:style w:type="paragraph" w:styleId="TJ1">
    <w:name w:val="toc 1"/>
    <w:basedOn w:val="Norml"/>
    <w:next w:val="Norml"/>
    <w:autoRedefine/>
    <w:uiPriority w:val="39"/>
    <w:unhideWhenUsed/>
    <w:pPr>
      <w:spacing w:after="100"/>
    </w:pPr>
  </w:style>
  <w:style w:type="paragraph" w:styleId="TJ2">
    <w:name w:val="toc 2"/>
    <w:basedOn w:val="Norml"/>
    <w:next w:val="Norml"/>
    <w:autoRedefine/>
    <w:uiPriority w:val="39"/>
    <w:unhideWhenUsed/>
    <w:pPr>
      <w:spacing w:after="100"/>
      <w:ind w:left="220"/>
    </w:pPr>
  </w:style>
  <w:style w:type="character" w:styleId="Hiperhivatkozs">
    <w:name w:val="Hyperlink"/>
    <w:basedOn w:val="Bekezdsalapbettpusa"/>
    <w:uiPriority w:val="99"/>
    <w:unhideWhenUsed/>
    <w:rPr>
      <w:color w:val="0563C1" w:themeColor="hyperlink"/>
      <w:u w:val="single"/>
    </w:rPr>
  </w:style>
  <w:style w:type="paragraph" w:styleId="Buborkszveg">
    <w:name w:val="Balloon Text"/>
    <w:basedOn w:val="Norml"/>
    <w:link w:val="BuborkszvegChar"/>
    <w:uiPriority w:val="99"/>
    <w:semiHidden/>
    <w:unhideWhenUse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 w:type="table" w:styleId="Rcsostblzat">
    <w:name w:val="Table Grid"/>
    <w:basedOn w:val="Normltblzat"/>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table" w:customStyle="1" w:styleId="Rcsostblzat1">
    <w:name w:val="Rácsos táblázat1"/>
    <w:basedOn w:val="Normltblzat"/>
    <w:next w:val="Rcsostblzat"/>
    <w:uiPriority w:val="59"/>
    <w:pPr>
      <w:spacing w:after="0" w:line="240" w:lineRule="auto"/>
    </w:pPr>
    <w:rPr>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
    <w:name w:val="Nem lista1"/>
    <w:next w:val="Nemlista"/>
    <w:uiPriority w:val="99"/>
    <w:semiHidden/>
    <w:unhideWhenUsed/>
  </w:style>
  <w:style w:type="character" w:styleId="Mrltotthiperhivatkozs">
    <w:name w:val="FollowedHyperlink"/>
    <w:basedOn w:val="Bekezdsalapbettpusa"/>
    <w:uiPriority w:val="99"/>
    <w:semiHidden/>
    <w:unhideWhenUsed/>
    <w:rPr>
      <w:color w:val="954F72" w:themeColor="followedHyperlink"/>
      <w:u w:val="single"/>
    </w:rPr>
  </w:style>
  <w:style w:type="paragraph" w:customStyle="1" w:styleId="msonormal0">
    <w:name w:val="msonormal"/>
    <w:basedOn w:val="Norml"/>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Kpalrs">
    <w:name w:val="caption"/>
    <w:basedOn w:val="Norml"/>
    <w:next w:val="Norml"/>
    <w:uiPriority w:val="35"/>
    <w:semiHidden/>
    <w:unhideWhenUsed/>
    <w:qFormat/>
    <w:pPr>
      <w:spacing w:after="200" w:line="288" w:lineRule="auto"/>
    </w:pPr>
    <w:rPr>
      <w:b/>
      <w:bCs/>
      <w:i/>
      <w:iCs/>
      <w:color w:val="C45911" w:themeColor="accent2" w:themeShade="BF"/>
      <w:sz w:val="18"/>
      <w:szCs w:val="18"/>
    </w:rPr>
  </w:style>
  <w:style w:type="paragraph" w:styleId="Cm">
    <w:name w:val="Title"/>
    <w:basedOn w:val="Norml"/>
    <w:next w:val="Norml"/>
    <w:link w:val="CmChar"/>
    <w:uiPriority w:val="10"/>
    <w:qFormat/>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CmChar">
    <w:name w:val="Cím Char"/>
    <w:basedOn w:val="Bekezdsalapbettpusa"/>
    <w:link w:val="Cm"/>
    <w:uiPriority w:val="10"/>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Alcm">
    <w:name w:val="Subtitle"/>
    <w:basedOn w:val="Norml"/>
    <w:next w:val="Norml"/>
    <w:link w:val="AlcmChar"/>
    <w:uiPriority w:val="11"/>
    <w:qFormat/>
    <w:pPr>
      <w:pBdr>
        <w:bottom w:val="dotted" w:sz="8" w:space="10" w:color="ED7D31" w:themeColor="accent2"/>
      </w:pBdr>
      <w:spacing w:before="200" w:after="900" w:line="240" w:lineRule="auto"/>
      <w:jc w:val="center"/>
    </w:pPr>
    <w:rPr>
      <w:rFonts w:asciiTheme="majorHAnsi" w:eastAsiaTheme="majorEastAsia" w:hAnsiTheme="majorHAnsi" w:cstheme="majorBidi"/>
      <w:i/>
      <w:iCs/>
      <w:color w:val="823B0B" w:themeColor="accent2" w:themeShade="7F"/>
      <w:sz w:val="24"/>
      <w:szCs w:val="24"/>
    </w:rPr>
  </w:style>
  <w:style w:type="character" w:customStyle="1" w:styleId="AlcmChar">
    <w:name w:val="Alcím Char"/>
    <w:basedOn w:val="Bekezdsalapbettpusa"/>
    <w:link w:val="Alcm"/>
    <w:uiPriority w:val="11"/>
    <w:rPr>
      <w:rFonts w:asciiTheme="majorHAnsi" w:eastAsiaTheme="majorEastAsia" w:hAnsiTheme="majorHAnsi" w:cstheme="majorBidi"/>
      <w:i/>
      <w:iCs/>
      <w:color w:val="823B0B" w:themeColor="accent2" w:themeShade="7F"/>
      <w:sz w:val="24"/>
      <w:szCs w:val="24"/>
    </w:rPr>
  </w:style>
  <w:style w:type="character" w:styleId="Kiemels2">
    <w:name w:val="Strong"/>
    <w:uiPriority w:val="22"/>
    <w:qFormat/>
    <w:rPr>
      <w:b/>
      <w:bCs/>
      <w:spacing w:val="0"/>
    </w:rPr>
  </w:style>
  <w:style w:type="character" w:styleId="Kiemels">
    <w:name w:val="Emphasis"/>
    <w:uiPriority w:val="20"/>
    <w:qFormat/>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Idzet">
    <w:name w:val="Quote"/>
    <w:basedOn w:val="Norml"/>
    <w:next w:val="Norml"/>
    <w:link w:val="IdzetChar"/>
    <w:uiPriority w:val="29"/>
    <w:qFormat/>
    <w:pPr>
      <w:spacing w:after="200" w:line="288" w:lineRule="auto"/>
    </w:pPr>
    <w:rPr>
      <w:color w:val="C45911" w:themeColor="accent2" w:themeShade="BF"/>
      <w:sz w:val="20"/>
      <w:szCs w:val="20"/>
    </w:rPr>
  </w:style>
  <w:style w:type="character" w:customStyle="1" w:styleId="IdzetChar">
    <w:name w:val="Idézet Char"/>
    <w:basedOn w:val="Bekezdsalapbettpusa"/>
    <w:link w:val="Idzet"/>
    <w:uiPriority w:val="29"/>
    <w:rPr>
      <w:color w:val="C45911" w:themeColor="accent2" w:themeShade="BF"/>
      <w:sz w:val="20"/>
      <w:szCs w:val="20"/>
    </w:rPr>
  </w:style>
  <w:style w:type="paragraph" w:styleId="Kiemeltidzet">
    <w:name w:val="Intense Quote"/>
    <w:basedOn w:val="Norml"/>
    <w:next w:val="Norml"/>
    <w:link w:val="KiemeltidzetChar"/>
    <w:uiPriority w:val="30"/>
    <w:qFormat/>
    <w:pPr>
      <w:pBdr>
        <w:top w:val="dotted" w:sz="8" w:space="10" w:color="ED7D31" w:themeColor="accent2"/>
        <w:bottom w:val="dotted" w:sz="8" w:space="10" w:color="ED7D31" w:themeColor="accent2"/>
      </w:pBdr>
      <w:spacing w:after="200" w:line="300" w:lineRule="auto"/>
      <w:ind w:left="2160" w:right="2160"/>
      <w:jc w:val="center"/>
    </w:pPr>
    <w:rPr>
      <w:rFonts w:asciiTheme="majorHAnsi" w:eastAsiaTheme="majorEastAsia" w:hAnsiTheme="majorHAnsi" w:cstheme="majorBidi"/>
      <w:b/>
      <w:bCs/>
      <w:i/>
      <w:iCs/>
      <w:color w:val="ED7D31" w:themeColor="accent2"/>
      <w:sz w:val="20"/>
      <w:szCs w:val="20"/>
    </w:rPr>
  </w:style>
  <w:style w:type="character" w:customStyle="1" w:styleId="KiemeltidzetChar">
    <w:name w:val="Kiemelt idézet Char"/>
    <w:basedOn w:val="Bekezdsalapbettpusa"/>
    <w:link w:val="Kiemeltidzet"/>
    <w:uiPriority w:val="30"/>
    <w:rPr>
      <w:rFonts w:asciiTheme="majorHAnsi" w:eastAsiaTheme="majorEastAsia" w:hAnsiTheme="majorHAnsi" w:cstheme="majorBidi"/>
      <w:b/>
      <w:bCs/>
      <w:i/>
      <w:iCs/>
      <w:color w:val="ED7D31" w:themeColor="accent2"/>
      <w:sz w:val="20"/>
      <w:szCs w:val="20"/>
    </w:rPr>
  </w:style>
  <w:style w:type="character" w:styleId="Finomkiemels">
    <w:name w:val="Subtle Emphasis"/>
    <w:uiPriority w:val="19"/>
    <w:qFormat/>
    <w:rPr>
      <w:rFonts w:asciiTheme="majorHAnsi" w:eastAsiaTheme="majorEastAsia" w:hAnsiTheme="majorHAnsi" w:cstheme="majorBidi"/>
      <w:i/>
      <w:iCs/>
      <w:color w:val="ED7D31" w:themeColor="accent2"/>
    </w:rPr>
  </w:style>
  <w:style w:type="character" w:styleId="Erskiemels">
    <w:name w:val="Intense Emphasis"/>
    <w:uiPriority w:val="21"/>
    <w:qFormat/>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Finomhivatkozs">
    <w:name w:val="Subtle Reference"/>
    <w:uiPriority w:val="31"/>
    <w:qFormat/>
    <w:rPr>
      <w:i/>
      <w:iCs/>
      <w:smallCaps/>
      <w:color w:val="ED7D31" w:themeColor="accent2"/>
      <w:u w:color="ED7D31" w:themeColor="accent2"/>
    </w:rPr>
  </w:style>
  <w:style w:type="character" w:styleId="Ershivatkozs">
    <w:name w:val="Intense Reference"/>
    <w:uiPriority w:val="32"/>
    <w:qFormat/>
    <w:rPr>
      <w:b/>
      <w:bCs/>
      <w:i/>
      <w:iCs/>
      <w:smallCaps/>
      <w:color w:val="ED7D31" w:themeColor="accent2"/>
      <w:u w:color="ED7D31" w:themeColor="accent2"/>
    </w:rPr>
  </w:style>
  <w:style w:type="character" w:styleId="Knyvcme">
    <w:name w:val="Book Title"/>
    <w:uiPriority w:val="33"/>
    <w:qFormat/>
    <w:rPr>
      <w:rFonts w:asciiTheme="majorHAnsi" w:eastAsiaTheme="majorEastAsia" w:hAnsiTheme="majorHAnsi" w:cstheme="majorBidi"/>
      <w:b/>
      <w:bCs/>
      <w:i/>
      <w:iCs/>
      <w:smallCaps/>
      <w:color w:val="C45911" w:themeColor="accent2" w:themeShade="BF"/>
      <w:u w:val="single"/>
    </w:rPr>
  </w:style>
  <w:style w:type="paragraph" w:styleId="NormlWeb">
    <w:name w:val="Normal (Web)"/>
    <w:basedOn w:val="Norml"/>
    <w:uiPriority w:val="99"/>
    <w:unhideWhenUs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uth">
    <w:name w:val="auth"/>
    <w:basedOn w:val="Norml"/>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Rcsostblzat5">
    <w:name w:val="Rácsos táblázat5"/>
    <w:basedOn w:val="Normltblzat"/>
    <w:next w:val="Rcsos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59"/>
    <w:qFormat/>
    <w:pPr>
      <w:spacing w:after="0" w:line="240" w:lineRule="auto"/>
    </w:pPr>
    <w:rPr>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l"/>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7463">
      <w:bodyDiv w:val="1"/>
      <w:marLeft w:val="0"/>
      <w:marRight w:val="0"/>
      <w:marTop w:val="0"/>
      <w:marBottom w:val="0"/>
      <w:divBdr>
        <w:top w:val="none" w:sz="0" w:space="0" w:color="auto"/>
        <w:left w:val="none" w:sz="0" w:space="0" w:color="auto"/>
        <w:bottom w:val="none" w:sz="0" w:space="0" w:color="auto"/>
        <w:right w:val="none" w:sz="0" w:space="0" w:color="auto"/>
      </w:divBdr>
    </w:div>
    <w:div w:id="45882420">
      <w:bodyDiv w:val="1"/>
      <w:marLeft w:val="0"/>
      <w:marRight w:val="0"/>
      <w:marTop w:val="0"/>
      <w:marBottom w:val="0"/>
      <w:divBdr>
        <w:top w:val="none" w:sz="0" w:space="0" w:color="auto"/>
        <w:left w:val="none" w:sz="0" w:space="0" w:color="auto"/>
        <w:bottom w:val="none" w:sz="0" w:space="0" w:color="auto"/>
        <w:right w:val="none" w:sz="0" w:space="0" w:color="auto"/>
      </w:divBdr>
    </w:div>
    <w:div w:id="70321090">
      <w:bodyDiv w:val="1"/>
      <w:marLeft w:val="0"/>
      <w:marRight w:val="0"/>
      <w:marTop w:val="0"/>
      <w:marBottom w:val="0"/>
      <w:divBdr>
        <w:top w:val="none" w:sz="0" w:space="0" w:color="auto"/>
        <w:left w:val="none" w:sz="0" w:space="0" w:color="auto"/>
        <w:bottom w:val="none" w:sz="0" w:space="0" w:color="auto"/>
        <w:right w:val="none" w:sz="0" w:space="0" w:color="auto"/>
      </w:divBdr>
    </w:div>
    <w:div w:id="171721262">
      <w:bodyDiv w:val="1"/>
      <w:marLeft w:val="0"/>
      <w:marRight w:val="0"/>
      <w:marTop w:val="0"/>
      <w:marBottom w:val="0"/>
      <w:divBdr>
        <w:top w:val="none" w:sz="0" w:space="0" w:color="auto"/>
        <w:left w:val="none" w:sz="0" w:space="0" w:color="auto"/>
        <w:bottom w:val="none" w:sz="0" w:space="0" w:color="auto"/>
        <w:right w:val="none" w:sz="0" w:space="0" w:color="auto"/>
      </w:divBdr>
    </w:div>
    <w:div w:id="214124567">
      <w:bodyDiv w:val="1"/>
      <w:marLeft w:val="0"/>
      <w:marRight w:val="0"/>
      <w:marTop w:val="0"/>
      <w:marBottom w:val="0"/>
      <w:divBdr>
        <w:top w:val="none" w:sz="0" w:space="0" w:color="auto"/>
        <w:left w:val="none" w:sz="0" w:space="0" w:color="auto"/>
        <w:bottom w:val="none" w:sz="0" w:space="0" w:color="auto"/>
        <w:right w:val="none" w:sz="0" w:space="0" w:color="auto"/>
      </w:divBdr>
    </w:div>
    <w:div w:id="297032588">
      <w:bodyDiv w:val="1"/>
      <w:marLeft w:val="0"/>
      <w:marRight w:val="0"/>
      <w:marTop w:val="0"/>
      <w:marBottom w:val="0"/>
      <w:divBdr>
        <w:top w:val="none" w:sz="0" w:space="0" w:color="auto"/>
        <w:left w:val="none" w:sz="0" w:space="0" w:color="auto"/>
        <w:bottom w:val="none" w:sz="0" w:space="0" w:color="auto"/>
        <w:right w:val="none" w:sz="0" w:space="0" w:color="auto"/>
      </w:divBdr>
    </w:div>
    <w:div w:id="337731545">
      <w:bodyDiv w:val="1"/>
      <w:marLeft w:val="0"/>
      <w:marRight w:val="0"/>
      <w:marTop w:val="0"/>
      <w:marBottom w:val="0"/>
      <w:divBdr>
        <w:top w:val="none" w:sz="0" w:space="0" w:color="auto"/>
        <w:left w:val="none" w:sz="0" w:space="0" w:color="auto"/>
        <w:bottom w:val="none" w:sz="0" w:space="0" w:color="auto"/>
        <w:right w:val="none" w:sz="0" w:space="0" w:color="auto"/>
      </w:divBdr>
    </w:div>
    <w:div w:id="392852121">
      <w:bodyDiv w:val="1"/>
      <w:marLeft w:val="0"/>
      <w:marRight w:val="0"/>
      <w:marTop w:val="0"/>
      <w:marBottom w:val="0"/>
      <w:divBdr>
        <w:top w:val="none" w:sz="0" w:space="0" w:color="auto"/>
        <w:left w:val="none" w:sz="0" w:space="0" w:color="auto"/>
        <w:bottom w:val="none" w:sz="0" w:space="0" w:color="auto"/>
        <w:right w:val="none" w:sz="0" w:space="0" w:color="auto"/>
      </w:divBdr>
    </w:div>
    <w:div w:id="616446304">
      <w:bodyDiv w:val="1"/>
      <w:marLeft w:val="0"/>
      <w:marRight w:val="0"/>
      <w:marTop w:val="0"/>
      <w:marBottom w:val="0"/>
      <w:divBdr>
        <w:top w:val="none" w:sz="0" w:space="0" w:color="auto"/>
        <w:left w:val="none" w:sz="0" w:space="0" w:color="auto"/>
        <w:bottom w:val="none" w:sz="0" w:space="0" w:color="auto"/>
        <w:right w:val="none" w:sz="0" w:space="0" w:color="auto"/>
      </w:divBdr>
    </w:div>
    <w:div w:id="670379007">
      <w:bodyDiv w:val="1"/>
      <w:marLeft w:val="0"/>
      <w:marRight w:val="0"/>
      <w:marTop w:val="0"/>
      <w:marBottom w:val="0"/>
      <w:divBdr>
        <w:top w:val="none" w:sz="0" w:space="0" w:color="auto"/>
        <w:left w:val="none" w:sz="0" w:space="0" w:color="auto"/>
        <w:bottom w:val="none" w:sz="0" w:space="0" w:color="auto"/>
        <w:right w:val="none" w:sz="0" w:space="0" w:color="auto"/>
      </w:divBdr>
    </w:div>
    <w:div w:id="709763737">
      <w:bodyDiv w:val="1"/>
      <w:marLeft w:val="0"/>
      <w:marRight w:val="0"/>
      <w:marTop w:val="0"/>
      <w:marBottom w:val="0"/>
      <w:divBdr>
        <w:top w:val="none" w:sz="0" w:space="0" w:color="auto"/>
        <w:left w:val="none" w:sz="0" w:space="0" w:color="auto"/>
        <w:bottom w:val="none" w:sz="0" w:space="0" w:color="auto"/>
        <w:right w:val="none" w:sz="0" w:space="0" w:color="auto"/>
      </w:divBdr>
    </w:div>
    <w:div w:id="772671509">
      <w:bodyDiv w:val="1"/>
      <w:marLeft w:val="0"/>
      <w:marRight w:val="0"/>
      <w:marTop w:val="0"/>
      <w:marBottom w:val="0"/>
      <w:divBdr>
        <w:top w:val="none" w:sz="0" w:space="0" w:color="auto"/>
        <w:left w:val="none" w:sz="0" w:space="0" w:color="auto"/>
        <w:bottom w:val="none" w:sz="0" w:space="0" w:color="auto"/>
        <w:right w:val="none" w:sz="0" w:space="0" w:color="auto"/>
      </w:divBdr>
    </w:div>
    <w:div w:id="781270905">
      <w:bodyDiv w:val="1"/>
      <w:marLeft w:val="0"/>
      <w:marRight w:val="0"/>
      <w:marTop w:val="0"/>
      <w:marBottom w:val="0"/>
      <w:divBdr>
        <w:top w:val="none" w:sz="0" w:space="0" w:color="auto"/>
        <w:left w:val="none" w:sz="0" w:space="0" w:color="auto"/>
        <w:bottom w:val="none" w:sz="0" w:space="0" w:color="auto"/>
        <w:right w:val="none" w:sz="0" w:space="0" w:color="auto"/>
      </w:divBdr>
    </w:div>
    <w:div w:id="963735799">
      <w:bodyDiv w:val="1"/>
      <w:marLeft w:val="0"/>
      <w:marRight w:val="0"/>
      <w:marTop w:val="0"/>
      <w:marBottom w:val="0"/>
      <w:divBdr>
        <w:top w:val="none" w:sz="0" w:space="0" w:color="auto"/>
        <w:left w:val="none" w:sz="0" w:space="0" w:color="auto"/>
        <w:bottom w:val="none" w:sz="0" w:space="0" w:color="auto"/>
        <w:right w:val="none" w:sz="0" w:space="0" w:color="auto"/>
      </w:divBdr>
    </w:div>
    <w:div w:id="1004940233">
      <w:bodyDiv w:val="1"/>
      <w:marLeft w:val="0"/>
      <w:marRight w:val="0"/>
      <w:marTop w:val="0"/>
      <w:marBottom w:val="0"/>
      <w:divBdr>
        <w:top w:val="none" w:sz="0" w:space="0" w:color="auto"/>
        <w:left w:val="none" w:sz="0" w:space="0" w:color="auto"/>
        <w:bottom w:val="none" w:sz="0" w:space="0" w:color="auto"/>
        <w:right w:val="none" w:sz="0" w:space="0" w:color="auto"/>
      </w:divBdr>
    </w:div>
    <w:div w:id="1014890698">
      <w:bodyDiv w:val="1"/>
      <w:marLeft w:val="0"/>
      <w:marRight w:val="0"/>
      <w:marTop w:val="0"/>
      <w:marBottom w:val="0"/>
      <w:divBdr>
        <w:top w:val="none" w:sz="0" w:space="0" w:color="auto"/>
        <w:left w:val="none" w:sz="0" w:space="0" w:color="auto"/>
        <w:bottom w:val="none" w:sz="0" w:space="0" w:color="auto"/>
        <w:right w:val="none" w:sz="0" w:space="0" w:color="auto"/>
      </w:divBdr>
    </w:div>
    <w:div w:id="1078094679">
      <w:bodyDiv w:val="1"/>
      <w:marLeft w:val="0"/>
      <w:marRight w:val="0"/>
      <w:marTop w:val="0"/>
      <w:marBottom w:val="0"/>
      <w:divBdr>
        <w:top w:val="none" w:sz="0" w:space="0" w:color="auto"/>
        <w:left w:val="none" w:sz="0" w:space="0" w:color="auto"/>
        <w:bottom w:val="none" w:sz="0" w:space="0" w:color="auto"/>
        <w:right w:val="none" w:sz="0" w:space="0" w:color="auto"/>
      </w:divBdr>
    </w:div>
    <w:div w:id="1092899242">
      <w:bodyDiv w:val="1"/>
      <w:marLeft w:val="0"/>
      <w:marRight w:val="0"/>
      <w:marTop w:val="0"/>
      <w:marBottom w:val="0"/>
      <w:divBdr>
        <w:top w:val="none" w:sz="0" w:space="0" w:color="auto"/>
        <w:left w:val="none" w:sz="0" w:space="0" w:color="auto"/>
        <w:bottom w:val="none" w:sz="0" w:space="0" w:color="auto"/>
        <w:right w:val="none" w:sz="0" w:space="0" w:color="auto"/>
      </w:divBdr>
    </w:div>
    <w:div w:id="1160803330">
      <w:bodyDiv w:val="1"/>
      <w:marLeft w:val="0"/>
      <w:marRight w:val="0"/>
      <w:marTop w:val="0"/>
      <w:marBottom w:val="0"/>
      <w:divBdr>
        <w:top w:val="none" w:sz="0" w:space="0" w:color="auto"/>
        <w:left w:val="none" w:sz="0" w:space="0" w:color="auto"/>
        <w:bottom w:val="none" w:sz="0" w:space="0" w:color="auto"/>
        <w:right w:val="none" w:sz="0" w:space="0" w:color="auto"/>
      </w:divBdr>
    </w:div>
    <w:div w:id="1234386611">
      <w:bodyDiv w:val="1"/>
      <w:marLeft w:val="0"/>
      <w:marRight w:val="0"/>
      <w:marTop w:val="0"/>
      <w:marBottom w:val="0"/>
      <w:divBdr>
        <w:top w:val="none" w:sz="0" w:space="0" w:color="auto"/>
        <w:left w:val="none" w:sz="0" w:space="0" w:color="auto"/>
        <w:bottom w:val="none" w:sz="0" w:space="0" w:color="auto"/>
        <w:right w:val="none" w:sz="0" w:space="0" w:color="auto"/>
      </w:divBdr>
    </w:div>
    <w:div w:id="1354957055">
      <w:bodyDiv w:val="1"/>
      <w:marLeft w:val="0"/>
      <w:marRight w:val="0"/>
      <w:marTop w:val="0"/>
      <w:marBottom w:val="0"/>
      <w:divBdr>
        <w:top w:val="none" w:sz="0" w:space="0" w:color="auto"/>
        <w:left w:val="none" w:sz="0" w:space="0" w:color="auto"/>
        <w:bottom w:val="none" w:sz="0" w:space="0" w:color="auto"/>
        <w:right w:val="none" w:sz="0" w:space="0" w:color="auto"/>
      </w:divBdr>
    </w:div>
    <w:div w:id="1377196715">
      <w:bodyDiv w:val="1"/>
      <w:marLeft w:val="0"/>
      <w:marRight w:val="0"/>
      <w:marTop w:val="0"/>
      <w:marBottom w:val="0"/>
      <w:divBdr>
        <w:top w:val="none" w:sz="0" w:space="0" w:color="auto"/>
        <w:left w:val="none" w:sz="0" w:space="0" w:color="auto"/>
        <w:bottom w:val="none" w:sz="0" w:space="0" w:color="auto"/>
        <w:right w:val="none" w:sz="0" w:space="0" w:color="auto"/>
      </w:divBdr>
    </w:div>
    <w:div w:id="1403530559">
      <w:bodyDiv w:val="1"/>
      <w:marLeft w:val="0"/>
      <w:marRight w:val="0"/>
      <w:marTop w:val="0"/>
      <w:marBottom w:val="0"/>
      <w:divBdr>
        <w:top w:val="none" w:sz="0" w:space="0" w:color="auto"/>
        <w:left w:val="none" w:sz="0" w:space="0" w:color="auto"/>
        <w:bottom w:val="none" w:sz="0" w:space="0" w:color="auto"/>
        <w:right w:val="none" w:sz="0" w:space="0" w:color="auto"/>
      </w:divBdr>
    </w:div>
    <w:div w:id="1459031984">
      <w:bodyDiv w:val="1"/>
      <w:marLeft w:val="0"/>
      <w:marRight w:val="0"/>
      <w:marTop w:val="0"/>
      <w:marBottom w:val="0"/>
      <w:divBdr>
        <w:top w:val="none" w:sz="0" w:space="0" w:color="auto"/>
        <w:left w:val="none" w:sz="0" w:space="0" w:color="auto"/>
        <w:bottom w:val="none" w:sz="0" w:space="0" w:color="auto"/>
        <w:right w:val="none" w:sz="0" w:space="0" w:color="auto"/>
      </w:divBdr>
    </w:div>
    <w:div w:id="1470780829">
      <w:bodyDiv w:val="1"/>
      <w:marLeft w:val="0"/>
      <w:marRight w:val="0"/>
      <w:marTop w:val="0"/>
      <w:marBottom w:val="0"/>
      <w:divBdr>
        <w:top w:val="none" w:sz="0" w:space="0" w:color="auto"/>
        <w:left w:val="none" w:sz="0" w:space="0" w:color="auto"/>
        <w:bottom w:val="none" w:sz="0" w:space="0" w:color="auto"/>
        <w:right w:val="none" w:sz="0" w:space="0" w:color="auto"/>
      </w:divBdr>
    </w:div>
    <w:div w:id="1491676748">
      <w:bodyDiv w:val="1"/>
      <w:marLeft w:val="0"/>
      <w:marRight w:val="0"/>
      <w:marTop w:val="0"/>
      <w:marBottom w:val="0"/>
      <w:divBdr>
        <w:top w:val="none" w:sz="0" w:space="0" w:color="auto"/>
        <w:left w:val="none" w:sz="0" w:space="0" w:color="auto"/>
        <w:bottom w:val="none" w:sz="0" w:space="0" w:color="auto"/>
        <w:right w:val="none" w:sz="0" w:space="0" w:color="auto"/>
      </w:divBdr>
    </w:div>
    <w:div w:id="1499886841">
      <w:bodyDiv w:val="1"/>
      <w:marLeft w:val="0"/>
      <w:marRight w:val="0"/>
      <w:marTop w:val="0"/>
      <w:marBottom w:val="0"/>
      <w:divBdr>
        <w:top w:val="none" w:sz="0" w:space="0" w:color="auto"/>
        <w:left w:val="none" w:sz="0" w:space="0" w:color="auto"/>
        <w:bottom w:val="none" w:sz="0" w:space="0" w:color="auto"/>
        <w:right w:val="none" w:sz="0" w:space="0" w:color="auto"/>
      </w:divBdr>
    </w:div>
    <w:div w:id="1569028138">
      <w:bodyDiv w:val="1"/>
      <w:marLeft w:val="0"/>
      <w:marRight w:val="0"/>
      <w:marTop w:val="0"/>
      <w:marBottom w:val="0"/>
      <w:divBdr>
        <w:top w:val="none" w:sz="0" w:space="0" w:color="auto"/>
        <w:left w:val="none" w:sz="0" w:space="0" w:color="auto"/>
        <w:bottom w:val="none" w:sz="0" w:space="0" w:color="auto"/>
        <w:right w:val="none" w:sz="0" w:space="0" w:color="auto"/>
      </w:divBdr>
    </w:div>
    <w:div w:id="1580754750">
      <w:bodyDiv w:val="1"/>
      <w:marLeft w:val="0"/>
      <w:marRight w:val="0"/>
      <w:marTop w:val="0"/>
      <w:marBottom w:val="0"/>
      <w:divBdr>
        <w:top w:val="none" w:sz="0" w:space="0" w:color="auto"/>
        <w:left w:val="none" w:sz="0" w:space="0" w:color="auto"/>
        <w:bottom w:val="none" w:sz="0" w:space="0" w:color="auto"/>
        <w:right w:val="none" w:sz="0" w:space="0" w:color="auto"/>
      </w:divBdr>
    </w:div>
    <w:div w:id="1728339056">
      <w:bodyDiv w:val="1"/>
      <w:marLeft w:val="0"/>
      <w:marRight w:val="0"/>
      <w:marTop w:val="0"/>
      <w:marBottom w:val="0"/>
      <w:divBdr>
        <w:top w:val="none" w:sz="0" w:space="0" w:color="auto"/>
        <w:left w:val="none" w:sz="0" w:space="0" w:color="auto"/>
        <w:bottom w:val="none" w:sz="0" w:space="0" w:color="auto"/>
        <w:right w:val="none" w:sz="0" w:space="0" w:color="auto"/>
      </w:divBdr>
    </w:div>
    <w:div w:id="1812213256">
      <w:bodyDiv w:val="1"/>
      <w:marLeft w:val="0"/>
      <w:marRight w:val="0"/>
      <w:marTop w:val="0"/>
      <w:marBottom w:val="0"/>
      <w:divBdr>
        <w:top w:val="none" w:sz="0" w:space="0" w:color="auto"/>
        <w:left w:val="none" w:sz="0" w:space="0" w:color="auto"/>
        <w:bottom w:val="none" w:sz="0" w:space="0" w:color="auto"/>
        <w:right w:val="none" w:sz="0" w:space="0" w:color="auto"/>
      </w:divBdr>
    </w:div>
    <w:div w:id="1843080640">
      <w:bodyDiv w:val="1"/>
      <w:marLeft w:val="0"/>
      <w:marRight w:val="0"/>
      <w:marTop w:val="0"/>
      <w:marBottom w:val="0"/>
      <w:divBdr>
        <w:top w:val="none" w:sz="0" w:space="0" w:color="auto"/>
        <w:left w:val="none" w:sz="0" w:space="0" w:color="auto"/>
        <w:bottom w:val="none" w:sz="0" w:space="0" w:color="auto"/>
        <w:right w:val="none" w:sz="0" w:space="0" w:color="auto"/>
      </w:divBdr>
    </w:div>
    <w:div w:id="1936941561">
      <w:bodyDiv w:val="1"/>
      <w:marLeft w:val="0"/>
      <w:marRight w:val="0"/>
      <w:marTop w:val="0"/>
      <w:marBottom w:val="0"/>
      <w:divBdr>
        <w:top w:val="none" w:sz="0" w:space="0" w:color="auto"/>
        <w:left w:val="none" w:sz="0" w:space="0" w:color="auto"/>
        <w:bottom w:val="none" w:sz="0" w:space="0" w:color="auto"/>
        <w:right w:val="none" w:sz="0" w:space="0" w:color="auto"/>
      </w:divBdr>
    </w:div>
    <w:div w:id="2105957327">
      <w:bodyDiv w:val="1"/>
      <w:marLeft w:val="0"/>
      <w:marRight w:val="0"/>
      <w:marTop w:val="0"/>
      <w:marBottom w:val="0"/>
      <w:divBdr>
        <w:top w:val="none" w:sz="0" w:space="0" w:color="auto"/>
        <w:left w:val="none" w:sz="0" w:space="0" w:color="auto"/>
        <w:bottom w:val="none" w:sz="0" w:space="0" w:color="auto"/>
        <w:right w:val="none" w:sz="0" w:space="0" w:color="auto"/>
      </w:divBdr>
    </w:div>
    <w:div w:id="21256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A61851-6412-4525-A455-BC6358A7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6867</Words>
  <Characters>47386</Characters>
  <Application>Microsoft Office Word</Application>
  <DocSecurity>0</DocSecurity>
  <Lines>394</Lines>
  <Paragraphs>108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Vighné Németh Ildikó</dc:creator>
  <cp:lastModifiedBy>j.tamasnemeth@gmail.com</cp:lastModifiedBy>
  <cp:revision>22</cp:revision>
  <cp:lastPrinted>2025-01-22T09:33:00Z</cp:lastPrinted>
  <dcterms:created xsi:type="dcterms:W3CDTF">2024-10-17T13:14:00Z</dcterms:created>
  <dcterms:modified xsi:type="dcterms:W3CDTF">2025-01-22T09:33:00Z</dcterms:modified>
</cp:coreProperties>
</file>